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304D" w14:textId="77777777" w:rsidR="00332025" w:rsidRDefault="0063622D" w:rsidP="00FD673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5EE00BB2" wp14:editId="542D92C4">
            <wp:extent cx="6714490" cy="3350895"/>
            <wp:effectExtent l="0" t="0" r="0" b="0"/>
            <wp:docPr id="103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4490" cy="33508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</w:r>
      <w:r>
        <w:rPr>
          <w:rFonts w:ascii="Arial" w:eastAsia="Arial" w:hAnsi="Arial" w:cs="Arial"/>
          <w:b/>
          <w:bCs/>
          <w:color w:val="B04758"/>
          <w:sz w:val="28"/>
          <w:szCs w:val="28"/>
        </w:rPr>
        <w:br/>
        <w:t>Сокровища империи Тимуридов</w:t>
      </w:r>
    </w:p>
    <w:p w14:paraId="6883CA5E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Экскурсионный тур в Узбекистан: столица и главные города империи Тамерлана,</w:t>
      </w:r>
    </w:p>
    <w:p w14:paraId="22F77488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колоссальная средневековая архитектура и поездка в </w:t>
      </w:r>
      <w:proofErr w:type="spellStart"/>
      <w:r>
        <w:rPr>
          <w:rFonts w:ascii="Arial" w:eastAsia="Arial" w:hAnsi="Arial" w:cs="Arial"/>
          <w:b/>
          <w:bCs/>
          <w:color w:val="000000"/>
        </w:rPr>
        <w:t>Чимганские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горы</w:t>
      </w:r>
    </w:p>
    <w:p w14:paraId="0A3E4CF7" w14:textId="77777777" w:rsidR="00332025" w:rsidRDefault="00332025" w:rsidP="00FD673A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131B651E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Страна:</w:t>
      </w:r>
      <w:r>
        <w:rPr>
          <w:rFonts w:ascii="Arial" w:eastAsia="Arial" w:hAnsi="Arial" w:cs="Arial"/>
          <w:i/>
          <w:iCs/>
          <w:color w:val="000000"/>
        </w:rPr>
        <w:t xml:space="preserve"> Узбекистан</w:t>
      </w:r>
    </w:p>
    <w:p w14:paraId="1D02EB05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</w:rPr>
        <w:t xml:space="preserve"> 10 дней / 9 ночей</w:t>
      </w:r>
    </w:p>
    <w:p w14:paraId="13FEDE5C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Маршрут:</w:t>
      </w:r>
      <w:r>
        <w:rPr>
          <w:rFonts w:ascii="Arial" w:eastAsia="Arial" w:hAnsi="Arial" w:cs="Arial"/>
          <w:i/>
          <w:iCs/>
          <w:color w:val="0000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 xml:space="preserve">Ургенч – Хива – Бухара – </w:t>
      </w:r>
      <w:proofErr w:type="spellStart"/>
      <w:r>
        <w:rPr>
          <w:rFonts w:ascii="Arial" w:eastAsia="Arial" w:hAnsi="Arial" w:cs="Arial"/>
          <w:i/>
          <w:iCs/>
          <w:color w:val="333300"/>
        </w:rPr>
        <w:t>Шахрисабз</w:t>
      </w:r>
      <w:proofErr w:type="spellEnd"/>
      <w:r>
        <w:rPr>
          <w:rFonts w:ascii="Arial" w:eastAsia="Arial" w:hAnsi="Arial" w:cs="Arial"/>
          <w:i/>
          <w:iCs/>
          <w:color w:val="333300"/>
        </w:rPr>
        <w:t xml:space="preserve"> – Самарканд – Ташкент – </w:t>
      </w:r>
      <w:proofErr w:type="spellStart"/>
      <w:r>
        <w:rPr>
          <w:rFonts w:ascii="Arial" w:eastAsia="Arial" w:hAnsi="Arial" w:cs="Arial"/>
          <w:i/>
          <w:iCs/>
          <w:color w:val="333300"/>
        </w:rPr>
        <w:t>Чимганские</w:t>
      </w:r>
      <w:proofErr w:type="spellEnd"/>
      <w:r>
        <w:rPr>
          <w:rFonts w:ascii="Arial" w:eastAsia="Arial" w:hAnsi="Arial" w:cs="Arial"/>
          <w:i/>
          <w:iCs/>
          <w:color w:val="333300"/>
        </w:rPr>
        <w:t xml:space="preserve"> горы</w:t>
      </w:r>
      <w:r>
        <w:rPr>
          <w:rFonts w:ascii="Arial" w:eastAsia="Arial" w:hAnsi="Arial" w:cs="Arial"/>
          <w:i/>
          <w:iCs/>
          <w:color w:val="333300"/>
        </w:rPr>
        <w:tab/>
      </w:r>
    </w:p>
    <w:p w14:paraId="33A52419" w14:textId="77777777" w:rsidR="00332025" w:rsidRDefault="0063622D" w:rsidP="00FD673A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993300"/>
          <w:sz w:val="24"/>
          <w:szCs w:val="24"/>
        </w:rPr>
      </w:pPr>
      <w:r>
        <w:rPr>
          <w:rFonts w:ascii="Arial" w:eastAsia="Arial" w:hAnsi="Arial" w:cs="Arial"/>
          <w:b/>
          <w:bCs/>
          <w:color w:val="B04758"/>
          <w:sz w:val="24"/>
          <w:szCs w:val="24"/>
        </w:rPr>
        <w:t>Гарантированные даты группов</w:t>
      </w:r>
      <w:r w:rsidR="00AF461E"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ых 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>тур</w:t>
      </w:r>
      <w:r w:rsidR="00AF461E">
        <w:rPr>
          <w:rFonts w:ascii="Arial" w:eastAsia="Arial" w:hAnsi="Arial" w:cs="Arial"/>
          <w:b/>
          <w:bCs/>
          <w:color w:val="B04758"/>
          <w:sz w:val="24"/>
          <w:szCs w:val="24"/>
        </w:rPr>
        <w:t>ов 2027</w:t>
      </w:r>
      <w:r>
        <w:rPr>
          <w:rFonts w:ascii="Arial" w:eastAsia="Arial" w:hAnsi="Arial" w:cs="Arial"/>
          <w:b/>
          <w:bCs/>
          <w:color w:val="B04758"/>
          <w:sz w:val="24"/>
          <w:szCs w:val="24"/>
        </w:rPr>
        <w:t xml:space="preserve">:  </w:t>
      </w:r>
    </w:p>
    <w:tbl>
      <w:tblPr>
        <w:tblStyle w:val="ae"/>
        <w:tblpPr w:leftFromText="180" w:rightFromText="180" w:vertAnchor="page" w:horzAnchor="margin" w:tblpY="8777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FD673A" w14:paraId="1BBAD148" w14:textId="77777777" w:rsidTr="00FD673A">
        <w:trPr>
          <w:cantSplit/>
          <w:tblHeader/>
        </w:trPr>
        <w:tc>
          <w:tcPr>
            <w:tcW w:w="5279" w:type="dxa"/>
          </w:tcPr>
          <w:p w14:paraId="6166A128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№01: 05.03-14.03.2027</w:t>
            </w:r>
          </w:p>
          <w:p w14:paraId="39415FB6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№02: 12.03-21.03.2027</w:t>
            </w:r>
          </w:p>
          <w:p w14:paraId="1C019D57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№03: 19.03-28.03.2027</w:t>
            </w:r>
          </w:p>
          <w:p w14:paraId="04FDCC61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№04: 23.03-01.04.2027</w:t>
            </w:r>
          </w:p>
          <w:p w14:paraId="17965A71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№05: 26.03-04.04.2027</w:t>
            </w:r>
          </w:p>
          <w:p w14:paraId="7E18532D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№06: 30.03-08.04.2027</w:t>
            </w:r>
          </w:p>
          <w:p w14:paraId="063BD30C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№07: 02.04-11.04.2027</w:t>
            </w:r>
          </w:p>
          <w:p w14:paraId="401C23D7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№08: 06.04-15.04.2027</w:t>
            </w:r>
          </w:p>
          <w:p w14:paraId="1297B697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№09: 09.04-18.04.2027</w:t>
            </w:r>
          </w:p>
          <w:p w14:paraId="61447D45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№10: 13.04-22.04.2027</w:t>
            </w:r>
          </w:p>
          <w:p w14:paraId="1B86A5AC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№11: 16.04-25.04.2027</w:t>
            </w:r>
          </w:p>
          <w:p w14:paraId="178E76A7" w14:textId="77777777" w:rsidR="00FD673A" w:rsidRPr="00FD673A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№12: 20.04-29.04.2027</w:t>
            </w:r>
          </w:p>
          <w:p w14:paraId="4F6A9CDD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№13: 23.04-02.05.2027</w:t>
            </w:r>
          </w:p>
          <w:p w14:paraId="4810ACF7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№14: 27.04-06.05.2027</w:t>
            </w:r>
          </w:p>
          <w:p w14:paraId="42C86209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№15: 30.04-09.05.2027</w:t>
            </w:r>
          </w:p>
          <w:p w14:paraId="1C65D919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№16: 04.05-13.05.2027</w:t>
            </w:r>
          </w:p>
          <w:p w14:paraId="0A466828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№17: 07.05-16.05.2027</w:t>
            </w:r>
          </w:p>
          <w:p w14:paraId="4A16725D" w14:textId="77777777" w:rsidR="00FD673A" w:rsidRPr="00FD673A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№18: 11.05-20.05.2027</w:t>
            </w:r>
          </w:p>
          <w:p w14:paraId="5A2E3D97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№19: 14.05-23.05.2027</w:t>
            </w:r>
          </w:p>
          <w:p w14:paraId="3AFDA199" w14:textId="77777777" w:rsidR="00FD673A" w:rsidRPr="009F6C94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№20: 18.05-27.05.2027</w:t>
            </w:r>
          </w:p>
        </w:tc>
        <w:tc>
          <w:tcPr>
            <w:tcW w:w="4610" w:type="dxa"/>
          </w:tcPr>
          <w:p w14:paraId="2F2D38F5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№21: 21.05-30.05.2027</w:t>
            </w:r>
          </w:p>
          <w:p w14:paraId="74EEE8B1" w14:textId="77777777" w:rsidR="00FD673A" w:rsidRPr="00AF461E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№22: 28.05-06.06.2027</w:t>
            </w:r>
          </w:p>
          <w:p w14:paraId="0C61B867" w14:textId="77777777" w:rsidR="00FD673A" w:rsidRPr="009F6C94" w:rsidRDefault="00FD673A" w:rsidP="00FD673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AF461E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№23: 11.06-20.06.2027</w:t>
            </w:r>
          </w:p>
          <w:p w14:paraId="1BEC02B0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№24: 27.08-05.09.2027</w:t>
            </w:r>
          </w:p>
          <w:p w14:paraId="482FE76A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№25: 10.09-19.09.2027</w:t>
            </w:r>
          </w:p>
          <w:p w14:paraId="70CDA04D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№26: 14.09-23.09.2027</w:t>
            </w:r>
          </w:p>
          <w:p w14:paraId="1B8B9F2A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№27: 17.09-26.09.2027</w:t>
            </w:r>
          </w:p>
          <w:p w14:paraId="5665C508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№28: 21.09-30.09.2027</w:t>
            </w:r>
          </w:p>
          <w:p w14:paraId="19449548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№29: 24.09-03.10.2027</w:t>
            </w:r>
          </w:p>
          <w:p w14:paraId="771FA8AB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№30: 28.09-07.10.2027</w:t>
            </w:r>
          </w:p>
          <w:p w14:paraId="1496AD32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№31: 01.10-10.10.2027</w:t>
            </w:r>
          </w:p>
          <w:p w14:paraId="737F216A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№32: 05.10-14.10.2027</w:t>
            </w:r>
          </w:p>
          <w:p w14:paraId="6F31DFEF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№33: 08.10-17.10.2027</w:t>
            </w:r>
          </w:p>
          <w:p w14:paraId="6768BA8D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№34: 12.10-21.10.2027</w:t>
            </w:r>
          </w:p>
          <w:p w14:paraId="37C98E43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№35: 15.10-24.10.2027</w:t>
            </w:r>
          </w:p>
          <w:p w14:paraId="4A636E6A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№36: 19.10-28.10.2027</w:t>
            </w:r>
          </w:p>
          <w:p w14:paraId="638FBCAF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№37: 22.10-31.10.2027</w:t>
            </w:r>
          </w:p>
          <w:p w14:paraId="1C468029" w14:textId="77777777" w:rsidR="00916747" w:rsidRPr="00916747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16747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№38: 29.10-07.11.2027</w:t>
            </w:r>
          </w:p>
          <w:p w14:paraId="57AF5EAA" w14:textId="77777777" w:rsidR="00916747" w:rsidRPr="009F6C94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F6C9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№39: 02.11-11.11.2027</w:t>
            </w:r>
          </w:p>
          <w:p w14:paraId="7DCF7B51" w14:textId="77777777" w:rsidR="00916747" w:rsidRPr="009F6C94" w:rsidRDefault="00916747" w:rsidP="0091674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</w:pPr>
            <w:r w:rsidRPr="009F6C94">
              <w:rPr>
                <w:rFonts w:ascii="Arial" w:eastAsia="Arial" w:hAnsi="Arial" w:cs="Arial"/>
                <w:b/>
                <w:color w:val="B04758"/>
                <w:sz w:val="22"/>
                <w:szCs w:val="22"/>
              </w:rPr>
              <w:t>Группа №40: 05.11-14.11.2027</w:t>
            </w:r>
          </w:p>
        </w:tc>
      </w:tr>
    </w:tbl>
    <w:p w14:paraId="68FB7E90" w14:textId="77777777" w:rsidR="00583087" w:rsidRPr="00FD673A" w:rsidRDefault="00583087" w:rsidP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eastAsia="Arial" w:hAnsi="Arial" w:cs="Arial"/>
          <w:color w:val="993300"/>
          <w:sz w:val="24"/>
          <w:szCs w:val="24"/>
        </w:rPr>
      </w:pPr>
    </w:p>
    <w:p w14:paraId="13333820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2EFCE6FD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373636B3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35DD531C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06CA2A19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4BDBB28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4DC1983D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6FA4A88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B0A0C3D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6B8448EA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4CEE2128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667AE7F3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14214F1D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5CE4CC59" w14:textId="77777777" w:rsidR="00FD673A" w:rsidRPr="00FD673A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508050BE" w14:textId="77777777" w:rsidR="00FD673A" w:rsidRPr="009F6C94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65A65DC4" w14:textId="77777777" w:rsidR="00FD673A" w:rsidRPr="009F6C94" w:rsidRDefault="00FD673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14:paraId="3A6812C0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Приглашаем совершить путешествие в самый центр некогда могущественной империи Тимуридов, на родину </w:t>
      </w:r>
      <w:r>
        <w:rPr>
          <w:rFonts w:ascii="Arial" w:eastAsia="Arial" w:hAnsi="Arial" w:cs="Arial"/>
          <w:i/>
          <w:iCs/>
          <w:color w:val="000000"/>
        </w:rPr>
        <w:t>Тамерлана</w:t>
      </w:r>
      <w:r>
        <w:rPr>
          <w:rFonts w:ascii="Arial" w:eastAsia="Arial" w:hAnsi="Arial" w:cs="Arial"/>
          <w:color w:val="000000"/>
        </w:rPr>
        <w:t>. Его империя занимала огромную территорию, включавшую Иран, Месопотамию, Среднюю Азию, Пакистан и Сирию, но сердце и душа Тимура всегда принадлежали одному из самых древних и красивых городов мира – Самарканду.</w:t>
      </w:r>
    </w:p>
    <w:p w14:paraId="45A434D4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Именно здесь, в знаменитой столице империи Тамерлана, сосредоточены наиболее грандиозные архитектурные сокровища, которые отличаются особым величием и богатством декора. Один из главных пунктов посещения в </w:t>
      </w:r>
      <w:r>
        <w:rPr>
          <w:rFonts w:ascii="Arial" w:eastAsia="Arial" w:hAnsi="Arial" w:cs="Arial"/>
          <w:i/>
          <w:iCs/>
          <w:color w:val="000000"/>
        </w:rPr>
        <w:t>Самарканде </w:t>
      </w:r>
      <w:r>
        <w:rPr>
          <w:rFonts w:ascii="Arial" w:eastAsia="Arial" w:hAnsi="Arial" w:cs="Arial"/>
          <w:color w:val="000000"/>
        </w:rPr>
        <w:t>– овеянный легендами мавзолей Гур-Эмир</w:t>
      </w:r>
      <w:r>
        <w:rPr>
          <w:rFonts w:ascii="Arial" w:eastAsia="Arial" w:hAnsi="Arial" w:cs="Arial"/>
          <w:b/>
          <w:bCs/>
          <w:color w:val="000000"/>
        </w:rPr>
        <w:t>,</w:t>
      </w:r>
      <w:r>
        <w:rPr>
          <w:rFonts w:ascii="Arial" w:eastAsia="Arial" w:hAnsi="Arial" w:cs="Arial"/>
          <w:color w:val="000000"/>
        </w:rPr>
        <w:t> усыпальница самого Тимура, его потомков и духовного наставника. Мы увидим подлинное надгробие из тёмно-зелёного нефрита и почувствуем, как дух Тамерлана до сих пор витает в этих легендарных стенах.</w:t>
      </w:r>
    </w:p>
    <w:p w14:paraId="478B8421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Обязательно посетим</w:t>
      </w:r>
      <w:r>
        <w:rPr>
          <w:rFonts w:ascii="Arial" w:eastAsia="Arial" w:hAnsi="Arial" w:cs="Arial"/>
          <w:b/>
          <w:bCs/>
          <w:color w:val="000000"/>
        </w:rPr>
        <w:t> </w:t>
      </w:r>
      <w:r>
        <w:rPr>
          <w:rFonts w:ascii="Arial" w:eastAsia="Arial" w:hAnsi="Arial" w:cs="Arial"/>
          <w:i/>
          <w:iCs/>
          <w:color w:val="000000"/>
        </w:rPr>
        <w:t>Хиву </w:t>
      </w:r>
      <w:r>
        <w:rPr>
          <w:rFonts w:ascii="Arial" w:eastAsia="Arial" w:hAnsi="Arial" w:cs="Arial"/>
          <w:color w:val="000000"/>
        </w:rPr>
        <w:t>с ее уникальным сохранившимся средневековым внутренним городом и </w:t>
      </w:r>
      <w:r>
        <w:rPr>
          <w:rFonts w:ascii="Arial" w:eastAsia="Arial" w:hAnsi="Arial" w:cs="Arial"/>
          <w:i/>
          <w:iCs/>
          <w:color w:val="000000"/>
        </w:rPr>
        <w:t>Бухару</w:t>
      </w:r>
      <w:r>
        <w:rPr>
          <w:rFonts w:ascii="Arial" w:eastAsia="Arial" w:hAnsi="Arial" w:cs="Arial"/>
          <w:color w:val="000000"/>
        </w:rPr>
        <w:t> с самобытной атмосферой и величественными памятниками зодчества всех исторических эпох, начиная с IX века. Мы также навестим родной город-сад Тимура – </w:t>
      </w:r>
      <w:proofErr w:type="spellStart"/>
      <w:r>
        <w:rPr>
          <w:rFonts w:ascii="Arial" w:eastAsia="Arial" w:hAnsi="Arial" w:cs="Arial"/>
          <w:i/>
          <w:iCs/>
          <w:color w:val="000000"/>
        </w:rPr>
        <w:t>Шахрисабз</w:t>
      </w:r>
      <w:proofErr w:type="spellEnd"/>
      <w:r>
        <w:rPr>
          <w:rFonts w:ascii="Arial" w:eastAsia="Arial" w:hAnsi="Arial" w:cs="Arial"/>
          <w:color w:val="000000"/>
        </w:rPr>
        <w:t>, где сохранились останки монументального </w:t>
      </w:r>
      <w:r>
        <w:rPr>
          <w:rFonts w:ascii="Arial" w:eastAsia="Arial" w:hAnsi="Arial" w:cs="Arial"/>
          <w:i/>
          <w:iCs/>
          <w:color w:val="000000"/>
        </w:rPr>
        <w:t>дворца Ак-Сарай</w:t>
      </w:r>
      <w:r>
        <w:rPr>
          <w:rFonts w:ascii="Arial" w:eastAsia="Arial" w:hAnsi="Arial" w:cs="Arial"/>
          <w:color w:val="000000"/>
        </w:rPr>
        <w:t xml:space="preserve">, строительством которого руководил лично Тамерлан, созвав самых искусных зодчих и мастеров со всех уголков своих владений. </w:t>
      </w:r>
      <w:r>
        <w:rPr>
          <w:rFonts w:ascii="Arial" w:eastAsia="Arial" w:hAnsi="Arial" w:cs="Arial"/>
          <w:i/>
          <w:iCs/>
          <w:color w:val="000000"/>
        </w:rPr>
        <w:t>«Если хочешь убедиться в нашем могуществе – взгляни на наши постройки!»</w:t>
      </w:r>
      <w:r>
        <w:rPr>
          <w:rFonts w:ascii="Arial" w:eastAsia="Arial" w:hAnsi="Arial" w:cs="Arial"/>
          <w:color w:val="000000"/>
        </w:rPr>
        <w:t xml:space="preserve"> – гласит надпись на портале дворца. </w:t>
      </w:r>
    </w:p>
    <w:p w14:paraId="4E58BB08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В конце маршрута нам предстоит однодневная поездка в прекрасные </w:t>
      </w:r>
      <w:r>
        <w:rPr>
          <w:rFonts w:ascii="Arial" w:eastAsia="Arial" w:hAnsi="Arial" w:cs="Arial"/>
          <w:i/>
          <w:iCs/>
          <w:color w:val="000000"/>
        </w:rPr>
        <w:t>горы Западного Тянь-Шаня</w:t>
      </w:r>
      <w:r>
        <w:rPr>
          <w:rFonts w:ascii="Arial" w:eastAsia="Arial" w:hAnsi="Arial" w:cs="Arial"/>
          <w:color w:val="000000"/>
        </w:rPr>
        <w:t xml:space="preserve">: мы поднимемся на канатной дороге к смотровой площадке с лучшими панорамными видами на весь </w:t>
      </w:r>
      <w:r>
        <w:rPr>
          <w:rFonts w:ascii="Arial" w:eastAsia="Arial" w:hAnsi="Arial" w:cs="Arial"/>
          <w:i/>
          <w:iCs/>
          <w:color w:val="000000"/>
        </w:rPr>
        <w:t>Чимган</w:t>
      </w:r>
      <w:r>
        <w:rPr>
          <w:rFonts w:ascii="Arial" w:eastAsia="Arial" w:hAnsi="Arial" w:cs="Arial"/>
          <w:color w:val="000000"/>
        </w:rPr>
        <w:t xml:space="preserve"> и погуляем по красивым горным тропам. </w:t>
      </w:r>
    </w:p>
    <w:p w14:paraId="3D0C01F7" w14:textId="77777777" w:rsidR="00332025" w:rsidRPr="009F6C94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Приезжайте в Узбекистан за восхищением! </w:t>
      </w:r>
    </w:p>
    <w:p w14:paraId="10B43554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332025" w14:paraId="2EEC8256" w14:textId="77777777">
        <w:trPr>
          <w:cantSplit/>
          <w:trHeight w:val="1"/>
          <w:tblHeader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6C6E8DC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68415F2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</w:tr>
      <w:tr w:rsidR="00332025" w14:paraId="22F4A26A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250D9EF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2C5849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Ургенч. Ургенч – Хива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(40 км, 1 ч)</w:t>
            </w:r>
          </w:p>
          <w:p w14:paraId="5E7D25E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Прибытие в Ургенч. Встреча в аэропорту, групповой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Хиву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0223982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с 14:00. Свободное время без транспортного и экскурсионного обслуживания. </w:t>
            </w:r>
          </w:p>
          <w:p w14:paraId="2A90374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главных городов древнего Хорезма и единственный город современного Узбекистана, где целиком сохранился практически в нетронутом виде средневековый шахристан – Ичан-Кала («внутренний город»). </w:t>
            </w:r>
          </w:p>
          <w:p w14:paraId="79A674D7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01DD543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</w:rPr>
              <w:drawing>
                <wp:inline distT="0" distB="0" distL="114300" distR="114300" wp14:anchorId="736440A4" wp14:editId="6810D2CE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—</w:t>
            </w:r>
          </w:p>
        </w:tc>
      </w:tr>
      <w:tr w:rsidR="00332025" w14:paraId="5F1C7124" w14:textId="77777777">
        <w:trPr>
          <w:cantSplit/>
          <w:trHeight w:val="351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1E078D96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2CF6C2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Хива (экскурсия)</w:t>
            </w:r>
          </w:p>
          <w:p w14:paraId="0A7460D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Ичан-Кала</w:t>
            </w:r>
            <w:r>
              <w:rPr>
                <w:rFonts w:ascii="Arial" w:eastAsia="Arial" w:hAnsi="Arial" w:cs="Arial"/>
                <w:color w:val="000000"/>
              </w:rPr>
              <w:t xml:space="preserve"> предстанет перед нами в облике оживших улиц из восточной сказки, где каждое строение – уникальный архитектурный памятник и отдельная достопримечательность.</w:t>
            </w:r>
          </w:p>
          <w:p w14:paraId="2DB4080D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Хиве (Ичан-Кале):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Пахлавана Махмуда</w:t>
            </w:r>
            <w:r>
              <w:rPr>
                <w:rFonts w:ascii="Arial" w:eastAsia="Arial" w:hAnsi="Arial" w:cs="Arial"/>
                <w:color w:val="000000"/>
              </w:rPr>
              <w:t xml:space="preserve">, который считается местом паломничества;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Куня-Арк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сердце Ичан-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Калы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цитадель правителей и еще один «город в городе»;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минарет Ислам Ходжи</w:t>
            </w:r>
            <w:r>
              <w:rPr>
                <w:rFonts w:ascii="Arial" w:eastAsia="Arial" w:hAnsi="Arial" w:cs="Arial"/>
                <w:color w:val="000000"/>
              </w:rPr>
              <w:t xml:space="preserve"> – символ города, самый высокий минарет Хивы (56,6 м), откуда открывается сказочный вид на весь город;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Таш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Хаули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главная резиденция хивинских правителей;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Алакули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-хана</w:t>
            </w:r>
            <w:r>
              <w:rPr>
                <w:rFonts w:ascii="Arial" w:eastAsia="Arial" w:hAnsi="Arial" w:cs="Arial"/>
                <w:color w:val="000000"/>
              </w:rPr>
              <w:t xml:space="preserve">, где расположен музей истории медицины имени Авиценны;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Джума</w:t>
            </w:r>
            <w:r>
              <w:rPr>
                <w:rFonts w:ascii="Arial" w:eastAsia="Arial" w:hAnsi="Arial" w:cs="Arial"/>
                <w:color w:val="000000"/>
              </w:rPr>
              <w:t xml:space="preserve"> – центральная и самая необычная мечеть Хивы с 213 резными деревянными колоннами,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минарет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Мухаммад Амин-хана</w:t>
            </w:r>
            <w:r>
              <w:rPr>
                <w:rFonts w:ascii="Arial" w:eastAsia="Arial" w:hAnsi="Arial" w:cs="Arial"/>
                <w:color w:val="000000"/>
              </w:rPr>
              <w:t xml:space="preserve"> – крупнейшее медресе Хивы и одно из самых крупных в Средней Азии.</w:t>
            </w:r>
          </w:p>
          <w:p w14:paraId="6EA59C6F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26F33A0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68741328" wp14:editId="480FDC11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332025" w14:paraId="3BF5CDFB" w14:textId="77777777">
        <w:trPr>
          <w:cantSplit/>
          <w:trHeight w:val="41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612D611F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4F3C37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Хива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(440 км, 8 ч)</w:t>
            </w:r>
          </w:p>
          <w:p w14:paraId="369DB67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через известную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пустыню Кызылкум</w:t>
            </w:r>
            <w:r>
              <w:rPr>
                <w:rFonts w:ascii="Arial" w:eastAsia="Arial" w:hAnsi="Arial" w:cs="Arial"/>
                <w:color w:val="000000"/>
              </w:rPr>
              <w:t xml:space="preserve"> вдоль реки Амударьи. Мы проедем той же дорогой, по которой некогда медленно тянулись бесчисленные караваны Шелкового пути. “Кызылкум” в переводе с тюркского – «Красные пески», здешний песок действительно имеет красноватый оттенок. Мы сделаем несколько остановок и погуляем по живописным барханам, увидим одну из двух крупнейших рек региона – Амударью.</w:t>
            </w:r>
          </w:p>
          <w:p w14:paraId="5B6CF89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Размещение в гостинице Бухары. Свободное время, посещение сувенирных лавок и мастерских. </w:t>
            </w:r>
          </w:p>
          <w:p w14:paraId="7E88EBFA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5D1C81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37A5FA7" wp14:editId="28B45D97">
                  <wp:extent cx="276860" cy="177800"/>
                  <wp:effectExtent l="0" t="0" r="0" b="0"/>
                  <wp:docPr id="104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</w:p>
        </w:tc>
      </w:tr>
      <w:tr w:rsidR="00332025" w14:paraId="21584996" w14:textId="77777777">
        <w:trPr>
          <w:cantSplit/>
          <w:trHeight w:val="2269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5FEBF5CA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A413DE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 (экскурсия)</w:t>
            </w:r>
          </w:p>
          <w:p w14:paraId="33F0492B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Бухара</w:t>
            </w:r>
            <w:r>
              <w:rPr>
                <w:rFonts w:ascii="Arial" w:eastAsia="Arial" w:hAnsi="Arial" w:cs="Arial"/>
                <w:color w:val="00000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2433BB7B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памятник монументального Регистана Бухары, состоит из водоема, минарета и мечети, украшенной 20 резными колоннами; цитадель древней Бухары, «город в городе» – старинная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медресе Улугбека. </w:t>
            </w:r>
          </w:p>
          <w:p w14:paraId="6FAC34BF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ансамблю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самой известной площади Бухары с искусственным прудом, вокруг которого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расположены 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, ханака,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14:paraId="3C70862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3D6C53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A772E1E" wp14:editId="3930FA95">
                  <wp:extent cx="276860" cy="177800"/>
                  <wp:effectExtent l="0" t="0" r="0" b="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332025" w14:paraId="5F0CF745" w14:textId="77777777">
        <w:trPr>
          <w:cantSplit/>
          <w:trHeight w:val="985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30BD655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082A68BA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Бухара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(375 км, 7 ч)</w:t>
            </w:r>
          </w:p>
          <w:p w14:paraId="5E0065F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50555A26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 xml:space="preserve">Экскурсия по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</w:rPr>
              <w:t>Шахрисабзу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дворец Ак-сарай</w:t>
            </w:r>
            <w:r>
              <w:rPr>
                <w:rFonts w:ascii="Arial" w:eastAsia="Arial" w:hAnsi="Arial" w:cs="Arial"/>
                <w:color w:val="000000"/>
              </w:rPr>
              <w:t xml:space="preserve"> («Белый дворец») – грандиозные руины величественной резиденции Тимура, входит в список Всемирного наследия ЮНЕСКО;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мемориальный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Дорус-Саодат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где сохранился склеп Тимура, так и оставшийся пустым, и 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Дорут-Тилляват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(«Место размышлений»), 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мечеть Кок-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Гумбаз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(«Голубой купол») – пятничная соборная мечеть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Шахрисабза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7570495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Самарканд.</w:t>
            </w:r>
          </w:p>
          <w:p w14:paraId="6FBA2070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527B4B8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709FD1F" wp14:editId="454063AE">
                  <wp:extent cx="276860" cy="177800"/>
                  <wp:effectExtent l="0" t="0" r="0" b="0"/>
                  <wp:docPr id="10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332025" w14:paraId="7E3BE810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F76F6A0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1E0027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 (экскурсия)</w:t>
            </w:r>
          </w:p>
          <w:p w14:paraId="69CB346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Самарканд</w:t>
            </w:r>
            <w:r>
              <w:rPr>
                <w:rFonts w:ascii="Arial" w:eastAsia="Arial" w:hAnsi="Arial" w:cs="Arial"/>
                <w:color w:val="00000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14:paraId="33A5E421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Регистан</w:t>
            </w:r>
            <w:r>
              <w:rPr>
                <w:rFonts w:ascii="Arial" w:eastAsia="Arial" w:hAnsi="Arial" w:cs="Arial"/>
                <w:color w:val="00000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Шер-Дор, Тилля-Кари  </w:t>
            </w:r>
            <w:r>
              <w:rPr>
                <w:rFonts w:ascii="Arial" w:eastAsia="Arial" w:hAnsi="Arial" w:cs="Arial"/>
                <w:color w:val="000000"/>
              </w:rPr>
              <w:t>и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-Ханум</w:t>
            </w:r>
            <w:r>
              <w:rPr>
                <w:rFonts w:ascii="Arial" w:eastAsia="Arial" w:hAnsi="Arial" w:cs="Arial"/>
                <w:color w:val="000000"/>
              </w:rPr>
              <w:t xml:space="preserve">; крупнейший рынок Самарканда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архитектурный ансамбль из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14:paraId="7E2D8CD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34821A6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23CE6BF" wp14:editId="056D13BE">
                  <wp:extent cx="276860" cy="177800"/>
                  <wp:effectExtent l="0" t="0" r="0" b="0"/>
                  <wp:docPr id="10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332025" w14:paraId="2D3DD7D6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B42974F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4B3A850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Самарканд (экскурсия). Самарканд 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(330 км, 5 ч)</w:t>
            </w:r>
          </w:p>
          <w:p w14:paraId="1B4CCD2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музей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”</w:t>
            </w:r>
            <w:r>
              <w:rPr>
                <w:rFonts w:ascii="Arial" w:eastAsia="Arial" w:hAnsi="Arial" w:cs="Arial"/>
                <w:color w:val="000000"/>
              </w:rPr>
              <w:t xml:space="preserve">, расположенный близ руин древнего Самарканда – городища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музей обсерватории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 – одной из самых значительных обсерваторий Средневековья, где под землей сохранился фрагмент гигантского угломера (секстанта).</w:t>
            </w:r>
          </w:p>
          <w:p w14:paraId="6C66D43D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</w:rPr>
              <w:t xml:space="preserve"> – многогранную столицу Узбекистана с современной инфраструктурой и сохранившимся атмосферным районом Старого города. </w:t>
            </w:r>
          </w:p>
          <w:p w14:paraId="3FE9132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6B90CE0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449B1825" wp14:editId="0CFA1F28">
                  <wp:extent cx="276860" cy="177800"/>
                  <wp:effectExtent l="0" t="0" r="0" b="0"/>
                  <wp:docPr id="104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  <w:tr w:rsidR="00332025" w14:paraId="1E1AE69A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388E042F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8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B4357F1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 (экскурсия)</w:t>
            </w:r>
          </w:p>
          <w:p w14:paraId="21917C5D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Архитектура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Ташкента</w:t>
            </w:r>
            <w:r>
              <w:rPr>
                <w:rFonts w:ascii="Arial" w:eastAsia="Arial" w:hAnsi="Arial" w:cs="Arial"/>
                <w:color w:val="000000"/>
              </w:rPr>
              <w:t xml:space="preserve">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в., самое красивое в мире метро и, разумеется, многочисленные новейшие постройки.</w:t>
            </w:r>
          </w:p>
          <w:p w14:paraId="655CBE0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-Имам</w:t>
            </w:r>
            <w:r>
              <w:rPr>
                <w:rFonts w:ascii="Arial" w:eastAsia="Arial" w:hAnsi="Arial" w:cs="Arial"/>
                <w:color w:val="000000"/>
              </w:rPr>
              <w:t xml:space="preserve"> – духовный центр Ташкента, где хранится волос Пророка Мухаммеда;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Мазар</w:t>
            </w:r>
            <w:r>
              <w:rPr>
                <w:rFonts w:ascii="Arial" w:eastAsia="Arial" w:hAnsi="Arial" w:cs="Arial"/>
                <w:color w:val="000000"/>
              </w:rPr>
              <w:t xml:space="preserve"> – одни из старейших памятников архитектуры столицы. Посещение самого оригинального и старинного базара Ташкента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махалли</w:t>
            </w:r>
            <w:r>
              <w:rPr>
                <w:rFonts w:ascii="Arial" w:eastAsia="Arial" w:hAnsi="Arial" w:cs="Arial"/>
                <w:color w:val="00000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14:paraId="31F2B589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Среднеазиатском центре плова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Козон»</w:t>
            </w:r>
            <w:r>
              <w:rPr>
                <w:rFonts w:ascii="Arial" w:eastAsia="Arial" w:hAnsi="Arial" w:cs="Arial"/>
                <w:color w:val="000000"/>
              </w:rPr>
              <w:t xml:space="preserve">, где каждый день в нескольких гигантских казанах готовят 10 тонн вкуснейшего плова. </w:t>
            </w:r>
          </w:p>
          <w:p w14:paraId="472B1BF1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Прогулка по центральной части Ташкента.</w:t>
            </w:r>
          </w:p>
          <w:p w14:paraId="5BDBB7DA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1729151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728A0198" wp14:editId="336C09AC">
                  <wp:extent cx="276860" cy="177800"/>
                  <wp:effectExtent l="0" t="0" r="0" b="0"/>
                  <wp:docPr id="104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завтрак, обед</w:t>
            </w:r>
          </w:p>
        </w:tc>
      </w:tr>
      <w:tr w:rsidR="00332025" w14:paraId="5EE151AC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90D7438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lastRenderedPageBreak/>
              <w:t>День 9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4304CC0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Ташкент – Чимган – Ташкент </w:t>
            </w:r>
            <w:r>
              <w:rPr>
                <w:rFonts w:ascii="Arial" w:eastAsia="Arial" w:hAnsi="Arial" w:cs="Arial"/>
                <w:color w:val="000000"/>
              </w:rPr>
              <w:t>(85 км + 85 км, 3 ч + 3 ч)</w:t>
            </w:r>
          </w:p>
          <w:p w14:paraId="2BFD5BB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Чимганские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горы</w:t>
            </w:r>
            <w:r>
              <w:rPr>
                <w:rFonts w:ascii="Arial" w:eastAsia="Arial" w:hAnsi="Arial" w:cs="Arial"/>
                <w:color w:val="000000"/>
              </w:rPr>
              <w:t xml:space="preserve"> (отроги Западного Тянь-Шаня) – живописнейшую курортную зону, расположенную в 85 км от Ташкента на высотах 1600–3309 м над уровнем моря. Высшая точка района – вершина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Большой Чимган</w:t>
            </w:r>
            <w:r>
              <w:rPr>
                <w:rFonts w:ascii="Arial" w:eastAsia="Arial" w:hAnsi="Arial" w:cs="Arial"/>
                <w:color w:val="000000"/>
              </w:rPr>
              <w:t xml:space="preserve"> (3309 м), именно ее можно увидеть невооруженным глазом прямо с ташкентских улиц.</w:t>
            </w:r>
          </w:p>
          <w:p w14:paraId="31B50A0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Посещение горного курорта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Амирсой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». Подъем на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смотровую площадку</w:t>
            </w:r>
            <w:r>
              <w:rPr>
                <w:rFonts w:ascii="Arial" w:eastAsia="Arial" w:hAnsi="Arial" w:cs="Arial"/>
                <w:color w:val="000000"/>
              </w:rPr>
              <w:t xml:space="preserve"> (2290 м) на современном и комфортабельном канатном подъемнике гондольного типа. С высоты открываются поистине потрясающие панорамы на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Чаткальский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хребет,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Чарвакское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водохранилище</w:t>
            </w:r>
            <w:r>
              <w:rPr>
                <w:rFonts w:ascii="Arial" w:eastAsia="Arial" w:hAnsi="Arial" w:cs="Arial"/>
                <w:color w:val="000000"/>
              </w:rPr>
              <w:t xml:space="preserve"> и знаменитый поселок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Бричмулла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094F448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Пешая прогулка в горах</w:t>
            </w:r>
            <w:r>
              <w:rPr>
                <w:rFonts w:ascii="Arial" w:eastAsia="Arial" w:hAnsi="Arial" w:cs="Arial"/>
                <w:color w:val="000000"/>
              </w:rPr>
              <w:t xml:space="preserve">. Здесь в любое время года красиво и свежо, а чистая энергетика гор наполняет душу восторгом. </w:t>
            </w:r>
          </w:p>
          <w:p w14:paraId="4104C489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Возвращение в Ташкент.</w:t>
            </w:r>
            <w:r>
              <w:rPr>
                <w:rFonts w:ascii="Arial" w:eastAsia="Arial" w:hAnsi="Arial" w:cs="Arial"/>
                <w:color w:val="000000"/>
              </w:rPr>
              <w:t xml:space="preserve"> По пути – остановка на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местечке под названием "Бочки" неподалеку от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Чарвакского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водохранилища. Тут множество кафе и ресторанов с национальной кухней, где готовят отменные узбекские шашлыки. </w:t>
            </w:r>
          </w:p>
          <w:p w14:paraId="6EF49F46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Прибытие в Ташкент. Свободное время. </w:t>
            </w:r>
          </w:p>
          <w:p w14:paraId="398F22A9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  <w:p w14:paraId="43318C5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52BBE339" wp14:editId="0D08F673">
                  <wp:extent cx="276860" cy="177800"/>
                  <wp:effectExtent l="0" t="0" r="0" b="0"/>
                  <wp:docPr id="104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завтрак, обед</w:t>
            </w:r>
          </w:p>
        </w:tc>
      </w:tr>
      <w:tr w:rsidR="00332025" w14:paraId="3D3BE77B" w14:textId="77777777">
        <w:trPr>
          <w:cantSplit/>
          <w:trHeight w:val="1126"/>
          <w:tblHeader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507278D" w14:textId="77777777" w:rsidR="00332025" w:rsidRDefault="0063622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B04758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</w:rPr>
              <w:t>День 10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E850D8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 (убытие)</w:t>
            </w:r>
          </w:p>
          <w:p w14:paraId="51660FC6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Групповой переезд в аэропорт. Завершение программы тура.</w:t>
            </w:r>
          </w:p>
          <w:p w14:paraId="5377FD4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 wp14:anchorId="2BE34D1B" wp14:editId="4A11C88B">
                  <wp:extent cx="276860" cy="177800"/>
                  <wp:effectExtent l="0" t="0" r="0" b="0"/>
                  <wp:docPr id="104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завтрак</w:t>
            </w:r>
          </w:p>
        </w:tc>
      </w:tr>
    </w:tbl>
    <w:p w14:paraId="3E2C21FD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3E20CB9D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tbl>
      <w:tblPr>
        <w:tblStyle w:val="af0"/>
        <w:tblW w:w="959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7112"/>
        <w:gridCol w:w="2478"/>
      </w:tblGrid>
      <w:tr w:rsidR="00332025" w14:paraId="50FB9DC5" w14:textId="77777777">
        <w:trPr>
          <w:cantSplit/>
          <w:trHeight w:val="286"/>
          <w:tblHeader/>
          <w:jc w:val="center"/>
        </w:trPr>
        <w:tc>
          <w:tcPr>
            <w:tcW w:w="9590" w:type="dxa"/>
            <w:gridSpan w:val="2"/>
            <w:shd w:val="clear" w:color="auto" w:fill="B04758"/>
            <w:vAlign w:val="center"/>
          </w:tcPr>
          <w:p w14:paraId="0B3024A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Стоимость тура в USD</w:t>
            </w:r>
          </w:p>
        </w:tc>
      </w:tr>
      <w:tr w:rsidR="00332025" w14:paraId="33A74C31" w14:textId="77777777">
        <w:trPr>
          <w:cantSplit/>
          <w:trHeight w:val="352"/>
          <w:tblHeader/>
          <w:jc w:val="center"/>
        </w:trPr>
        <w:tc>
          <w:tcPr>
            <w:tcW w:w="7112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5FE06CC0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Стоимость тура для 1 чел.</w:t>
            </w:r>
          </w:p>
        </w:tc>
        <w:tc>
          <w:tcPr>
            <w:tcW w:w="2478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3FB8E7F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</w:rPr>
              <w:t>910  USD</w:t>
            </w:r>
          </w:p>
        </w:tc>
      </w:tr>
      <w:tr w:rsidR="00332025" w14:paraId="32A425DC" w14:textId="77777777">
        <w:trPr>
          <w:cantSplit/>
          <w:trHeight w:val="352"/>
          <w:tblHeader/>
          <w:jc w:val="center"/>
        </w:trPr>
        <w:tc>
          <w:tcPr>
            <w:tcW w:w="7112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422B16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Доплата за одноместное размещение</w:t>
            </w:r>
          </w:p>
        </w:tc>
        <w:tc>
          <w:tcPr>
            <w:tcW w:w="2478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1FC2F0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color w:val="AB4C58"/>
              </w:rPr>
              <w:t>+200 USD</w:t>
            </w:r>
          </w:p>
        </w:tc>
      </w:tr>
    </w:tbl>
    <w:p w14:paraId="3C6384BE" w14:textId="77777777" w:rsidR="009F6C94" w:rsidRDefault="009F6C94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iCs/>
          <w:color w:val="000000"/>
        </w:rPr>
      </w:pPr>
    </w:p>
    <w:p w14:paraId="551E037A" w14:textId="7AD444E2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Тур является гарантированным и состоится вне зависимости от количества участников. </w:t>
      </w:r>
    </w:p>
    <w:p w14:paraId="7B783E1A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14:paraId="4EF36308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A2AFFD9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включено:</w:t>
      </w:r>
    </w:p>
    <w:p w14:paraId="0EA60EC9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1391FE87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14:paraId="62DE3BC9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Групповые экскурсии с гидом согласно программе тура.</w:t>
      </w:r>
    </w:p>
    <w:p w14:paraId="02A87773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bookmarkStart w:id="0" w:name="_heading=h.jdulv2bluae0" w:colFirst="0" w:colLast="0"/>
      <w:bookmarkEnd w:id="0"/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14:paraId="13FB19B2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Однодневная поездка в горную курортную зону Чимган, Западный Тянь-Шань.</w:t>
      </w:r>
    </w:p>
    <w:p w14:paraId="23158DDF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bookmarkStart w:id="1" w:name="_heading=h.rkjwvi2mna2m" w:colFirst="0" w:colLast="0"/>
      <w:bookmarkEnd w:id="1"/>
      <w:r>
        <w:rPr>
          <w:rFonts w:ascii="Arial" w:eastAsia="Arial" w:hAnsi="Arial" w:cs="Arial"/>
          <w:color w:val="000000"/>
        </w:rPr>
        <w:t>Билеты на канатную дорогу на горном курорте «</w:t>
      </w:r>
      <w:proofErr w:type="spellStart"/>
      <w:r>
        <w:rPr>
          <w:rFonts w:ascii="Arial" w:eastAsia="Arial" w:hAnsi="Arial" w:cs="Arial"/>
          <w:color w:val="000000"/>
        </w:rPr>
        <w:t>Амирсой</w:t>
      </w:r>
      <w:proofErr w:type="spellEnd"/>
      <w:r>
        <w:rPr>
          <w:rFonts w:ascii="Arial" w:eastAsia="Arial" w:hAnsi="Arial" w:cs="Arial"/>
          <w:color w:val="000000"/>
        </w:rPr>
        <w:t>».</w:t>
      </w:r>
    </w:p>
    <w:p w14:paraId="0CF06414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Обед на «Бочках» неподалеку от </w:t>
      </w:r>
      <w:proofErr w:type="spellStart"/>
      <w:r>
        <w:rPr>
          <w:rFonts w:ascii="Arial" w:eastAsia="Arial" w:hAnsi="Arial" w:cs="Arial"/>
          <w:color w:val="000000"/>
        </w:rPr>
        <w:t>Чарвакского</w:t>
      </w:r>
      <w:proofErr w:type="spellEnd"/>
      <w:r>
        <w:rPr>
          <w:rFonts w:ascii="Arial" w:eastAsia="Arial" w:hAnsi="Arial" w:cs="Arial"/>
          <w:color w:val="000000"/>
        </w:rPr>
        <w:t xml:space="preserve"> водохранилища. </w:t>
      </w:r>
    </w:p>
    <w:p w14:paraId="7D3C125A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</w:rPr>
        <w:t>Беш</w:t>
      </w:r>
      <w:proofErr w:type="spellEnd"/>
      <w:r>
        <w:rPr>
          <w:rFonts w:ascii="Arial" w:eastAsia="Arial" w:hAnsi="Arial" w:cs="Arial"/>
          <w:color w:val="000000"/>
        </w:rPr>
        <w:t xml:space="preserve"> Козон». </w:t>
      </w:r>
    </w:p>
    <w:p w14:paraId="049904A7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14:paraId="7D543B2E" w14:textId="77777777" w:rsidR="00332025" w:rsidRDefault="0063622D" w:rsidP="004218F9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14:paraId="236F3C9D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D7511E6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В стоимость тура не включено:</w:t>
      </w:r>
    </w:p>
    <w:p w14:paraId="0F3C8D9C" w14:textId="77777777" w:rsidR="00332025" w:rsidRDefault="0063622D" w:rsidP="004218F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14:paraId="21114043" w14:textId="77777777" w:rsidR="00332025" w:rsidRDefault="0063622D" w:rsidP="004218F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14:paraId="2DDB12B9" w14:textId="77777777" w:rsidR="00332025" w:rsidRDefault="0063622D" w:rsidP="004218F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(кроме указанного в программе).</w:t>
      </w:r>
    </w:p>
    <w:p w14:paraId="486A0884" w14:textId="77777777" w:rsidR="00332025" w:rsidRDefault="0063622D" w:rsidP="004218F9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14:paraId="26D58A78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692DE140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>Дополнительные услуги:</w:t>
      </w:r>
    </w:p>
    <w:p w14:paraId="20275547" w14:textId="77777777" w:rsidR="00332025" w:rsidRDefault="0063622D" w:rsidP="004218F9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14:paraId="1FFF5664" w14:textId="77777777" w:rsidR="00332025" w:rsidRDefault="0063622D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одноместный номер 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сутки,</w:t>
      </w:r>
    </w:p>
    <w:p w14:paraId="21A20CC0" w14:textId="77777777" w:rsidR="00332025" w:rsidRDefault="0063622D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двухместный номер 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14:paraId="60CFF418" w14:textId="77777777" w:rsidR="00332025" w:rsidRDefault="0063622D" w:rsidP="004218F9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Доплата за индивидуальный трансфер аэропорт – гостиница – аэропорт: </w:t>
      </w:r>
    </w:p>
    <w:p w14:paraId="24D42E76" w14:textId="77777777" w:rsidR="00332025" w:rsidRDefault="0063622D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седан: +25 USD в одну сторону,</w:t>
      </w:r>
    </w:p>
    <w:p w14:paraId="7B07345D" w14:textId="77777777" w:rsidR="00332025" w:rsidRDefault="0063622D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микроавтобус: + 40 USD в одну сторону.</w:t>
      </w:r>
    </w:p>
    <w:p w14:paraId="5E70C945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27E65514" w14:textId="77777777" w:rsidR="00332025" w:rsidRDefault="0063622D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14:paraId="4A5AA127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14:paraId="11E53A8D" w14:textId="77777777" w:rsidR="00332025" w:rsidRDefault="0063622D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2203DD7C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332025" w14:paraId="005B0C29" w14:textId="77777777">
        <w:trPr>
          <w:cantSplit/>
          <w:trHeight w:val="313"/>
          <w:tblHeader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0954A29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0EEEF5D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332025" w:rsidRPr="009F6C94" w14:paraId="05ACBB1E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FEE317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Хива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2FEBD73B" w14:textId="77777777" w:rsidR="00332025" w:rsidRPr="00583087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proofErr w:type="spellStart"/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Shokh</w:t>
            </w:r>
            <w:proofErr w:type="spellEnd"/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Jahon Hotel 3* / Silk Road 3*</w:t>
            </w:r>
            <w:r w:rsidRPr="00583087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583087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332025" w:rsidRPr="009F6C94" w14:paraId="24922A89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4E9328B7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Бухара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7E8DE4DF" w14:textId="77777777" w:rsidR="00332025" w:rsidRPr="00583087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Ayvan Boutique 3* / Nostalgia Boutique 3*</w:t>
            </w:r>
            <w:r w:rsidRPr="00583087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583087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332025" w:rsidRPr="009F6C94" w14:paraId="5CC0619A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1676966D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5E75801B" w14:textId="77777777" w:rsidR="00332025" w:rsidRPr="00583087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  <w:lang w:val="en-US"/>
              </w:rPr>
            </w:pPr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Arba 3* / </w:t>
            </w:r>
            <w:proofErr w:type="spellStart"/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>Marokand</w:t>
            </w:r>
            <w:proofErr w:type="spellEnd"/>
            <w:r w:rsidRPr="00583087">
              <w:rPr>
                <w:rFonts w:ascii="Arial" w:eastAsia="Arial" w:hAnsi="Arial" w:cs="Arial"/>
                <w:b/>
                <w:bCs/>
                <w:color w:val="AB4C58"/>
                <w:lang w:val="en-US"/>
              </w:rPr>
              <w:t xml:space="preserve"> Spa Hotel 3*</w:t>
            </w:r>
            <w:r w:rsidRPr="00583087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</w:t>
            </w:r>
            <w:r w:rsidRPr="00583087">
              <w:rPr>
                <w:rFonts w:ascii="Arial" w:eastAsia="Arial" w:hAnsi="Arial" w:cs="Arial"/>
                <w:i/>
                <w:iCs/>
                <w:color w:val="AB4C58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подобная</w:t>
            </w:r>
          </w:p>
        </w:tc>
      </w:tr>
      <w:tr w:rsidR="00332025" w14:paraId="5311FCE4" w14:textId="77777777">
        <w:trPr>
          <w:cantSplit/>
          <w:trHeight w:val="386"/>
          <w:tblHeader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5B6D29F5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FFFFF"/>
            <w:vAlign w:val="center"/>
          </w:tcPr>
          <w:p w14:paraId="05EF941E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</w:rPr>
              <w:t>или подобная</w:t>
            </w:r>
          </w:p>
        </w:tc>
      </w:tr>
    </w:tbl>
    <w:p w14:paraId="741FA74B" w14:textId="77777777" w:rsidR="00332025" w:rsidRDefault="0033202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</w:p>
    <w:p w14:paraId="7D61DABC" w14:textId="77777777" w:rsidR="00332025" w:rsidRDefault="00332025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</w:p>
    <w:p w14:paraId="2E114D1E" w14:textId="77777777" w:rsidR="00332025" w:rsidRDefault="0063622D">
      <w:pPr>
        <w:pStyle w:val="10"/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68C84440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80800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332025" w14:paraId="4B1117CB" w14:textId="77777777">
        <w:trPr>
          <w:cantSplit/>
          <w:trHeight w:val="306"/>
          <w:tblHeader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65EF289C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22F5CEF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332025" w14:paraId="326677E7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69CAA694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1E6561D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332025" w14:paraId="77C9B062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0129EC1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Группа 3–6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056110AF" w14:textId="77777777" w:rsidR="00332025" w:rsidRDefault="009F6C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9" w:anchor="Hyundai_Grand_Starex"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"Hyundai Grand </w:t>
              </w:r>
              <w:proofErr w:type="spellStart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Starex</w:t>
              </w:r>
              <w:proofErr w:type="spellEnd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  <w:tr w:rsidR="00332025" w14:paraId="09290276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F80A341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Группа 7–9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vAlign w:val="center"/>
          </w:tcPr>
          <w:p w14:paraId="5503ADA2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</w:rPr>
              <w:t>"</w:t>
            </w:r>
          </w:p>
        </w:tc>
      </w:tr>
      <w:tr w:rsidR="00332025" w14:paraId="21D00BC8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05501DD8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Группа 10–1</w:t>
            </w:r>
            <w:r>
              <w:rPr>
                <w:rFonts w:ascii="Arial" w:eastAsia="Arial" w:hAnsi="Arial" w:cs="Arial"/>
              </w:rPr>
              <w:t>4</w:t>
            </w:r>
            <w:r>
              <w:rPr>
                <w:rFonts w:ascii="Arial" w:eastAsia="Arial" w:hAnsi="Arial" w:cs="Arial"/>
                <w:color w:val="000000"/>
              </w:rPr>
              <w:t xml:space="preserve"> чел.</w:t>
            </w:r>
          </w:p>
        </w:tc>
        <w:tc>
          <w:tcPr>
            <w:tcW w:w="4485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6D95AB0D" w14:textId="77777777" w:rsidR="00332025" w:rsidRDefault="009F6C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2" w:anchor="eurise"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  <w:proofErr w:type="spellStart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Eurise</w:t>
              </w:r>
              <w:proofErr w:type="spellEnd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  <w:tr w:rsidR="00332025" w14:paraId="4F6A767E" w14:textId="77777777">
        <w:trPr>
          <w:cantSplit/>
          <w:trHeight w:val="377"/>
          <w:tblHeader/>
          <w:jc w:val="center"/>
        </w:trPr>
        <w:tc>
          <w:tcPr>
            <w:tcW w:w="2831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4560CD73" w14:textId="77777777" w:rsidR="00332025" w:rsidRDefault="0063622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Группа 1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–30 чел.</w:t>
            </w:r>
          </w:p>
        </w:tc>
        <w:tc>
          <w:tcPr>
            <w:tcW w:w="4485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2DB68DCB" w14:textId="77777777" w:rsidR="00332025" w:rsidRDefault="009F6C94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left="125"/>
              <w:jc w:val="center"/>
              <w:rPr>
                <w:rFonts w:ascii="Arial" w:eastAsia="Arial" w:hAnsi="Arial" w:cs="Arial"/>
                <w:color w:val="AB4C58"/>
              </w:rPr>
            </w:pPr>
            <w:hyperlink r:id="rId13" w:anchor="AsiaStar"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"Asia Star"</w:t>
              </w:r>
            </w:hyperlink>
            <w:hyperlink r:id="rId14" w:anchor="yutong">
              <w:r w:rsidR="0063622D">
                <w:rPr>
                  <w:rFonts w:ascii="Arial" w:eastAsia="Arial" w:hAnsi="Arial" w:cs="Arial"/>
                  <w:b/>
                  <w:bCs/>
                  <w:color w:val="B0514E"/>
                </w:rPr>
                <w:t xml:space="preserve"> </w:t>
              </w:r>
            </w:hyperlink>
            <w:hyperlink r:id="rId15" w:anchor="yutong"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/ "</w:t>
              </w:r>
              <w:proofErr w:type="spellStart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Yutong</w:t>
              </w:r>
              <w:proofErr w:type="spellEnd"/>
              <w:r w:rsidR="0063622D">
                <w:rPr>
                  <w:rFonts w:ascii="Arial" w:eastAsia="Arial" w:hAnsi="Arial" w:cs="Arial"/>
                  <w:b/>
                  <w:bCs/>
                  <w:color w:val="B0514E"/>
                  <w:u w:val="single"/>
                </w:rPr>
                <w:t>"</w:t>
              </w:r>
            </w:hyperlink>
          </w:p>
        </w:tc>
      </w:tr>
    </w:tbl>
    <w:p w14:paraId="4250A022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A1C0275" w14:textId="77777777" w:rsidR="00332025" w:rsidRDefault="00332025">
      <w:pPr>
        <w:pStyle w:val="1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sectPr w:rsidR="00332025" w:rsidSect="00332025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27C55C3F-2006-431B-BF70-B476507742D0}"/>
    <w:embedBold r:id="rId2" w:fontKey="{E00ABAD1-8957-4ED7-BE92-9BA5607899B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3C2B9C4-A6ED-4D1A-839A-D62FEF01460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121706DF-9C3C-4D7E-BFB0-77A2E228176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4FDAA3B4-C921-4F6A-8A9B-2ACD41B64DB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E376043-4353-4EAB-B1ED-91A2438B0A0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92689"/>
    <w:multiLevelType w:val="multilevel"/>
    <w:tmpl w:val="0B3A1D08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28337EF"/>
    <w:multiLevelType w:val="multilevel"/>
    <w:tmpl w:val="F04C3CD8"/>
    <w:lvl w:ilvl="0">
      <w:start w:val="1"/>
      <w:numFmt w:val="bullet"/>
      <w:lvlText w:val=""/>
      <w:lvlJc w:val="left"/>
      <w:pPr>
        <w:ind w:left="786" w:hanging="360"/>
      </w:pPr>
      <w:rPr>
        <w:rFonts w:ascii="Symbol" w:hAnsi="Symbol" w:hint="default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9694B09"/>
    <w:multiLevelType w:val="multilevel"/>
    <w:tmpl w:val="B46640C8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ADE4DA9"/>
    <w:multiLevelType w:val="multilevel"/>
    <w:tmpl w:val="2E9A511C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0A97AE1"/>
    <w:multiLevelType w:val="multilevel"/>
    <w:tmpl w:val="D168047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67E635A9"/>
    <w:multiLevelType w:val="multilevel"/>
    <w:tmpl w:val="8C4E1D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7513C87"/>
    <w:multiLevelType w:val="multilevel"/>
    <w:tmpl w:val="9B98C43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8DA14BF"/>
    <w:multiLevelType w:val="multilevel"/>
    <w:tmpl w:val="377A9300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2025"/>
    <w:rsid w:val="00147FA7"/>
    <w:rsid w:val="00332025"/>
    <w:rsid w:val="004218F9"/>
    <w:rsid w:val="00583087"/>
    <w:rsid w:val="0063622D"/>
    <w:rsid w:val="006C3EC1"/>
    <w:rsid w:val="007920E4"/>
    <w:rsid w:val="00916747"/>
    <w:rsid w:val="009F6C94"/>
    <w:rsid w:val="00AF461E"/>
    <w:rsid w:val="00F57657"/>
    <w:rsid w:val="00F85EAD"/>
    <w:rsid w:val="00F90003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B071"/>
  <w15:docId w15:val="{6D40506E-522A-40D6-8B74-71FB5B59E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hidden/>
    <w:qFormat/>
    <w:rsid w:val="0033202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10"/>
    <w:next w:val="10"/>
    <w:rsid w:val="0033202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10"/>
    <w:next w:val="10"/>
    <w:rsid w:val="00332025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10"/>
    <w:next w:val="10"/>
    <w:rsid w:val="0033202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10"/>
    <w:next w:val="10"/>
    <w:rsid w:val="0033202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10"/>
    <w:next w:val="10"/>
    <w:rsid w:val="00332025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10"/>
    <w:next w:val="10"/>
    <w:rsid w:val="00332025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33202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332025"/>
  </w:style>
  <w:style w:type="paragraph" w:styleId="a3">
    <w:name w:val="Title"/>
    <w:basedOn w:val="10"/>
    <w:next w:val="10"/>
    <w:rsid w:val="00332025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33202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autoRedefine/>
    <w:hidden/>
    <w:qFormat/>
    <w:rsid w:val="00332025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332025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332025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332025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332025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33202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basedOn w:val="a"/>
    <w:autoRedefine/>
    <w:hidden/>
    <w:qFormat/>
    <w:rsid w:val="00332025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332025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332025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autoRedefine/>
    <w:hidden/>
    <w:qFormat/>
    <w:rsid w:val="003320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332025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10"/>
    <w:next w:val="10"/>
    <w:rsid w:val="0033202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rsid w:val="0033202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33202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rsid w:val="003320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8308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83087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dwxfXu3y4dwYn8dDHWhfaGlXjA==">CgMxLjAyDmguamR1bHYyYmx1YWUwMg5oLnJrand2aTJtbmEybTIOaC52N3J5MnhsMm55d284AHIhMUF0OWJNU3lyRmhYVFRRcEtPdnd6NmlaQzJiMnYyUlRf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2068</Words>
  <Characters>11789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11</cp:revision>
  <dcterms:created xsi:type="dcterms:W3CDTF">2023-12-13T16:28:00Z</dcterms:created>
  <dcterms:modified xsi:type="dcterms:W3CDTF">2026-09-19T19:18:00Z</dcterms:modified>
</cp:coreProperties>
</file>