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54FD" w14:textId="65016BDD" w:rsidR="002105B4" w:rsidRDefault="004B24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noProof/>
          <w:color w:val="808000"/>
          <w:sz w:val="20"/>
          <w:szCs w:val="20"/>
        </w:rPr>
        <w:drawing>
          <wp:inline distT="0" distB="0" distL="0" distR="0" wp14:anchorId="0293E930" wp14:editId="7EF4E046">
            <wp:extent cx="6751320" cy="1897380"/>
            <wp:effectExtent l="0" t="0" r="0" b="7620"/>
            <wp:docPr id="3293693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369353" name="Рисунок 32936935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189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71F84" w14:textId="77777777" w:rsidR="002105B4" w:rsidRDefault="002105B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</w:p>
    <w:p w14:paraId="1310C7DF" w14:textId="77777777" w:rsidR="002105B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Восточный караван</w:t>
      </w:r>
    </w:p>
    <w:p w14:paraId="05D08357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2B4B6577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Тур в Узбекистан: основные достопримечательности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br/>
        <w:t>Ферганской долины, Самарканда, Бухары и Хивы</w:t>
      </w:r>
    </w:p>
    <w:p w14:paraId="06805D4D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5880900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Страна: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Узбекистан</w:t>
      </w:r>
    </w:p>
    <w:p w14:paraId="4ECDF70D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Продолжительность тура: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10 дней / 9 ночей</w:t>
      </w:r>
    </w:p>
    <w:p w14:paraId="4E8B9473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Маршрут: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Фергана/Наманган –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Риштан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– Коканд – Ташкент – Самарканд –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Гиждуван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Бухара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– Хива – Ургенч</w:t>
      </w:r>
    </w:p>
    <w:p w14:paraId="5BCADABD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</w:p>
    <w:p w14:paraId="10367222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группового тура на 2026 год: </w:t>
      </w:r>
    </w:p>
    <w:tbl>
      <w:tblPr>
        <w:tblStyle w:val="ad"/>
        <w:tblW w:w="11766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3970"/>
        <w:gridCol w:w="3969"/>
        <w:gridCol w:w="3827"/>
      </w:tblGrid>
      <w:tr w:rsidR="002105B4" w14:paraId="77AE14E2" w14:textId="77777777">
        <w:tc>
          <w:tcPr>
            <w:tcW w:w="3970" w:type="dxa"/>
          </w:tcPr>
          <w:p w14:paraId="13C5444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№01: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28.01–06.02.2026</w:t>
            </w:r>
          </w:p>
          <w:p w14:paraId="11D99EB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№02: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18.02–27.02.2026</w:t>
            </w:r>
          </w:p>
          <w:p w14:paraId="64AB293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№03: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25.02–06.03.2026</w:t>
            </w:r>
          </w:p>
          <w:p w14:paraId="15595FE1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№04: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04.03–13.03.2026</w:t>
            </w:r>
          </w:p>
          <w:p w14:paraId="20BFEAFF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№05: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11.03–20.03.2026</w:t>
            </w:r>
          </w:p>
          <w:p w14:paraId="7DA6EB36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№06: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18.03–27.03.2026</w:t>
            </w:r>
          </w:p>
          <w:p w14:paraId="079A67C3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№07: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23.03–01.04.2026</w:t>
            </w:r>
          </w:p>
          <w:p w14:paraId="498B621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№08: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01.04–10.04.2026</w:t>
            </w:r>
          </w:p>
          <w:p w14:paraId="033F7D7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№09: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06.04–15.04.2026</w:t>
            </w:r>
          </w:p>
          <w:p w14:paraId="35BD78B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№10: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08.04–17.04.2026</w:t>
            </w:r>
          </w:p>
          <w:p w14:paraId="40CD5562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№11: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13.04–22.04.2026</w:t>
            </w:r>
          </w:p>
          <w:p w14:paraId="20516AF8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№12: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20.04–29.04.2026</w:t>
            </w:r>
          </w:p>
        </w:tc>
        <w:tc>
          <w:tcPr>
            <w:tcW w:w="3969" w:type="dxa"/>
          </w:tcPr>
          <w:p w14:paraId="6E8161D1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№13: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27.04–06.05.2026</w:t>
            </w:r>
          </w:p>
          <w:p w14:paraId="749271D4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№14: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28.04–07.05.2026</w:t>
            </w:r>
          </w:p>
          <w:p w14:paraId="3125C93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№15: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01.05–10.05.2026</w:t>
            </w:r>
          </w:p>
          <w:p w14:paraId="11A58F9D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№16: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04.05–13.05.2026</w:t>
            </w:r>
          </w:p>
          <w:p w14:paraId="17832FD6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№17: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06.05–15.05.2026</w:t>
            </w:r>
          </w:p>
          <w:p w14:paraId="1ECEE841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№18: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08.05–17.05.2026</w:t>
            </w:r>
          </w:p>
          <w:p w14:paraId="02B0D258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№19: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11.05–20.05.2026</w:t>
            </w:r>
          </w:p>
          <w:p w14:paraId="54822D72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№20: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20.05–29.05.2026</w:t>
            </w:r>
          </w:p>
          <w:p w14:paraId="21164017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№21: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27.05–05.06.2026</w:t>
            </w:r>
          </w:p>
          <w:p w14:paraId="6DA57C62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№22: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03.06–12.06.2026</w:t>
            </w:r>
          </w:p>
          <w:p w14:paraId="00A1A721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№23: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10.06–19.06.2026</w:t>
            </w:r>
          </w:p>
          <w:p w14:paraId="54954347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 xml:space="preserve">Группа №24: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03.07–12.07.2026</w:t>
            </w:r>
          </w:p>
        </w:tc>
        <w:tc>
          <w:tcPr>
            <w:tcW w:w="3827" w:type="dxa"/>
          </w:tcPr>
          <w:p w14:paraId="7D42CDA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 xml:space="preserve">Группа №25: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24.07–02.08.2026</w:t>
            </w:r>
          </w:p>
          <w:p w14:paraId="06D8D405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 xml:space="preserve">Группа №26: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21.08–30.08.2026</w:t>
            </w:r>
          </w:p>
          <w:p w14:paraId="474A6E9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№27: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02.09–11.09.2026</w:t>
            </w:r>
          </w:p>
          <w:p w14:paraId="0D81D8EC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№28: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07.09–16.09.2026</w:t>
            </w:r>
          </w:p>
          <w:p w14:paraId="496B9A72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№29: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14.09–23.09.2026</w:t>
            </w:r>
          </w:p>
          <w:p w14:paraId="4010D08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№30: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21.09–30.09.2026</w:t>
            </w:r>
          </w:p>
          <w:p w14:paraId="601D4920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№31: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28.09–07.10.2026</w:t>
            </w:r>
          </w:p>
          <w:p w14:paraId="5E8B284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№32: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05.10–14.10.2026</w:t>
            </w:r>
          </w:p>
          <w:p w14:paraId="1B958CA8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№33: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12.10–21.10.2026</w:t>
            </w:r>
          </w:p>
          <w:p w14:paraId="5341C07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№34: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19.10–28.10.2026</w:t>
            </w:r>
          </w:p>
          <w:p w14:paraId="1C81F20C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№35: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26.10–04.11.2026</w:t>
            </w:r>
          </w:p>
          <w:p w14:paraId="402F7526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№36: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04.11–13.11.2026</w:t>
            </w:r>
          </w:p>
        </w:tc>
      </w:tr>
    </w:tbl>
    <w:p w14:paraId="6C641963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72ECB65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Маршрут этого группового экскурсионного тура начинается в зеленой и плодородной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Ферганской долине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которая знаменита не только изобильными урожаями, но и уникальными народными ремеслами. Мы посетим ее главные города: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Риштан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– главную гончарную мастерскую Узбекистана, и древний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Коканд </w:t>
      </w:r>
      <w:r>
        <w:rPr>
          <w:rFonts w:ascii="Arial" w:eastAsia="Arial" w:hAnsi="Arial" w:cs="Arial"/>
          <w:color w:val="000000"/>
          <w:sz w:val="20"/>
          <w:szCs w:val="20"/>
        </w:rPr>
        <w:t>– бывшую столицу богатого и могучего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Кокандского ханства с </w:t>
      </w:r>
      <w:r>
        <w:rPr>
          <w:rFonts w:ascii="Arial" w:eastAsia="Arial" w:hAnsi="Arial" w:cs="Arial"/>
          <w:color w:val="000000"/>
          <w:sz w:val="20"/>
          <w:szCs w:val="20"/>
        </w:rPr>
        <w:t>интересным архитектурным наследием.</w:t>
      </w:r>
    </w:p>
    <w:p w14:paraId="393DD934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Кульминацией маршрута станут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Самарканд,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Бухара и Хива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 три самых известных древних города Узбекистана, настоящие историко-культурные заповедники, где сосредоточены колоссальные архитектурные шедевры эпохи Тимуридов и более ранних периодов. </w:t>
      </w:r>
    </w:p>
    <w:p w14:paraId="14C26EDE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Путешествие в Узбекистан всегда согрето южным солнцем и искренним теплом щедрых людских душ, а знаменитая узбекская кухня проходит вкуснейшим фоном на протяжении всей поездки.</w:t>
      </w:r>
    </w:p>
    <w:p w14:paraId="0223FF5D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e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2105B4" w14:paraId="2DDA07DE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3A08358D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67FB46D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2105B4" w14:paraId="305592D9" w14:textId="77777777">
        <w:trPr>
          <w:trHeight w:val="2200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206C8DFE" w14:textId="77777777" w:rsidR="002105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1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F90018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Фергану/Наманган. Фергана/Наманган – Коканд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(84 км; 1,5 ч)</w:t>
            </w:r>
          </w:p>
          <w:p w14:paraId="52981B25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Фергану/Наманган. Встреча в аэропорту,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Коканд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Размещение в гостинице после 14:00. </w:t>
            </w:r>
          </w:p>
          <w:p w14:paraId="305638C7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расположенный у входа в плодородную Ферганскую долину, был важным пунктом на Великом шелковом пути и входил в состав античного государства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Давань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Расцвет его приходится на XVIII век, когда он стал столицей Кокандского ханства (XVIII–XIX вв.) и религиозным центром региона – здесь насчитывалось около 40 медресе и более 300 мечетей.</w:t>
            </w:r>
          </w:p>
          <w:p w14:paraId="76CCF811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</w:tr>
      <w:tr w:rsidR="002105B4" w14:paraId="2896A48E" w14:textId="77777777">
        <w:trPr>
          <w:trHeight w:val="1958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5DEF4D3F" w14:textId="77777777" w:rsidR="002105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40734F7D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Коканд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Риштан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(40 км).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Риштан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(экскурсия).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Риштан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Коканд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(40 км).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Коканд (экскурсия).</w:t>
            </w:r>
          </w:p>
          <w:p w14:paraId="22BD53F1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Завтрак в гостинице. </w:t>
            </w:r>
          </w:p>
          <w:p w14:paraId="5449FCBF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Риштан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издревле знаменитый своей потрясающей глазурованной керамикой. Самобытная голубая керамика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Риштана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невероятно красива и пользуется наибольшей популярностью у туристов в качестве сувениров.</w:t>
            </w:r>
          </w:p>
          <w:p w14:paraId="35720E11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в центре 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знакомство с мастерами и их творчеством. Демонстрация процесса изготовления керамической посуды.</w:t>
            </w:r>
          </w:p>
          <w:p w14:paraId="7392847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Возвращение в Коканд. </w:t>
            </w:r>
          </w:p>
          <w:p w14:paraId="56F14883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Коканду: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Худояр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«Кокандская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урда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 резиденция последнего правителя Кокандского ханства;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Мадари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украшенный затейливыми узорами и сталактитами из белого ганча, был построен по приказу знаменитой узбекской поэтессы Надиры;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Джами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известная своими великолепными колоннами из «каменного дерева» – особо прочной породы карагача;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некрополь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Дахма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Шахон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 ханская усыпальница, одна из главных исторических достопримечательностей города.</w:t>
            </w:r>
          </w:p>
          <w:p w14:paraId="01779DBD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64EB0E76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DC3EC5E" wp14:editId="204F9523">
                  <wp:extent cx="276860" cy="177800"/>
                  <wp:effectExtent l="0" t="0" r="0" b="0"/>
                  <wp:docPr id="103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завтрак </w:t>
            </w:r>
          </w:p>
        </w:tc>
      </w:tr>
      <w:tr w:rsidR="002105B4" w14:paraId="0A3C7EA7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363398CE" w14:textId="77777777" w:rsidR="002105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479D9A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Коканд – Ташкент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(240 км, 4 ч)</w:t>
            </w:r>
          </w:p>
          <w:p w14:paraId="01A0763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Завтрак в гостинице. </w:t>
            </w:r>
          </w:p>
          <w:p w14:paraId="03E4415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живописный горный перевал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Камчик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(2285 м).  Он имеет исключительное значение для страны – через него проходит основной транспортный и пассажирский поток из столицы в Ферганскую долину.  </w:t>
            </w:r>
          </w:p>
          <w:p w14:paraId="66ABC89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Прибытие в Ташкент, размещение в гостинице. Свободное время.</w:t>
            </w:r>
          </w:p>
          <w:p w14:paraId="673B960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Ночь в гостинице. </w:t>
            </w:r>
          </w:p>
          <w:p w14:paraId="73F7F344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8192207" wp14:editId="673B36DD">
                  <wp:extent cx="276860" cy="177800"/>
                  <wp:effectExtent l="0" t="0" r="0" b="0"/>
                  <wp:docPr id="10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завтрак </w:t>
            </w:r>
          </w:p>
        </w:tc>
      </w:tr>
      <w:tr w:rsidR="002105B4" w14:paraId="069E6410" w14:textId="77777777">
        <w:trPr>
          <w:trHeight w:val="1125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DD38563" w14:textId="77777777" w:rsidR="002105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46B1140F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(экскурсия). Ташкент – Самарканд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(330 км, 5 ч)</w:t>
            </w:r>
          </w:p>
          <w:p w14:paraId="125B6F46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(Старый город):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-Имам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духовный центр Ташкента, где хранится подлинник уникальной рукописи Корана Усмана и волос Пророка Мухаммеда;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-аль-Шаши Мазар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одни из старейших памятников архитектуры столицы. Посещение самого оригинального и старинного базара Ташкента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махалли (жилые кварталы) с глинобитными домами, узкими улочками и подлинной атмосферой Старого Ташкента.  </w:t>
            </w:r>
          </w:p>
          <w:p w14:paraId="58C89284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Среднеазиатском центре плова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каждый день в нескольких гигантских казанах готовят 10 тонн вкуснейшего плова. </w:t>
            </w:r>
          </w:p>
          <w:p w14:paraId="21A9B3BD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столицу древней Согдианы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6610EB7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547E26A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5B4B1B2" wp14:editId="6011EBB4">
                  <wp:extent cx="276860" cy="177800"/>
                  <wp:effectExtent l="0" t="0" r="0" b="0"/>
                  <wp:docPr id="10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2105B4" w14:paraId="15695CB2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571698C" w14:textId="77777777" w:rsidR="002105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5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AEAC805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 (экскурсия)</w:t>
            </w:r>
          </w:p>
          <w:p w14:paraId="4C084F71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один из древнейших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75DC83F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Шер-Дор, Тилля-Кари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Агре; самая большая в Центральной Азии соборная мечеть, исполненная царственности и красоты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Шахи-Зинда, музей обсерватории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 </w:t>
            </w:r>
          </w:p>
          <w:p w14:paraId="27C01D8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1039D33C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A8C43C4" wp14:editId="621074D7">
                  <wp:extent cx="276860" cy="177800"/>
                  <wp:effectExtent l="0" t="0" r="0" b="0"/>
                  <wp:docPr id="103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105B4" w14:paraId="5E797158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615DF7A" w14:textId="77777777" w:rsidR="002105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6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102AF163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– Гиждуван – 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(280 км; 4,5 ч)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 Бухара (экскурсия)</w:t>
            </w:r>
          </w:p>
          <w:p w14:paraId="5A7B20EE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семьи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Нарзуллаевых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Знакомство с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гиждуванской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гончарной школой, процессом изготовления керамики, обжига и росписи.</w:t>
            </w:r>
          </w:p>
          <w:p w14:paraId="40AB2C9E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доме керамистов – дегустация знаменитых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1DB814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минарет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крепость Арк,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5CFBD031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загородным объектам: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Ситораи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Мохи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Хоса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436EDF9D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F856587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B949735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C5F569D" wp14:editId="608A9E33">
                  <wp:extent cx="276860" cy="177800"/>
                  <wp:effectExtent l="0" t="0" r="0" b="0"/>
                  <wp:docPr id="104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2105B4" w14:paraId="1FA20DF2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73FE136F" w14:textId="77777777" w:rsidR="002105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53C7AB0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(экскурсия)</w:t>
            </w:r>
          </w:p>
          <w:p w14:paraId="2C3BAB66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старинная крепость Арк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82B2C78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7B55A4D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40E3EA36" wp14:editId="029CF1BD">
                  <wp:extent cx="276860" cy="177800"/>
                  <wp:effectExtent l="0" t="0" r="0" b="0"/>
                  <wp:docPr id="104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105B4" w14:paraId="06C719E3" w14:textId="77777777">
        <w:trPr>
          <w:trHeight w:val="857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26FDD329" w14:textId="77777777" w:rsidR="002105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8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29A81FD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Бухара – Хива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(440 км, 8 ч)</w:t>
            </w:r>
          </w:p>
          <w:p w14:paraId="2C79CCA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известную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пустыню Кызылкум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вдоль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реки Амударьи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Мы проедем той же дорогой, по которой некогда медленно тянулись бесчисленные караваны Шелкового пути. “Кызылкум” в переводе с тюркского – «Красные пески», здешний песок действительно имеет красноватый оттенок. Сделаем несколько остановок и погуляем по живописным барханам, увидим одну из двух крупнейших рек региона – Амударью. </w:t>
            </w:r>
          </w:p>
          <w:p w14:paraId="57AD2BB6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Хиву. Прогулка по историческому району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Ичан-Кале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(XVIII в.) – внутренней части Старой Хивы, государственному музею-заповеднику, окруженному мощной крепостной стеной. </w:t>
            </w:r>
          </w:p>
          <w:p w14:paraId="2972C76D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33596010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lastRenderedPageBreak/>
              <w:drawing>
                <wp:inline distT="0" distB="0" distL="114300" distR="114300" wp14:anchorId="59F28426" wp14:editId="47C49141">
                  <wp:extent cx="276860" cy="177800"/>
                  <wp:effectExtent l="0" t="0" r="0" b="0"/>
                  <wp:docPr id="104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105B4" w14:paraId="36601FD0" w14:textId="77777777">
        <w:trPr>
          <w:trHeight w:val="1127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1F38C54D" w14:textId="77777777" w:rsidR="002105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9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5FF5D86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 (экскурсия)</w:t>
            </w:r>
          </w:p>
          <w:p w14:paraId="757C323F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которой уже более 2500 лет, – это яркий и почти не тронутый временем образец средневекового восточного города. Ичан-Кала предстанет перед нами в облике оживших улиц из восточной сказки, где каждое строение – уникальный архитектурный памятник и отдельная достопримечательность.</w:t>
            </w:r>
          </w:p>
          <w:p w14:paraId="38A08FA0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Хиве (Ичан-Кале):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Пахлавана Махмуда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который считается местом паломничества;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Куня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-Арк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сердце Ичан-Калы, цитадель правителей и еще один «город в городе»;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и минарет Ислам Ходжи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символ города, самый высокий минарет Хивы (56,6 м), откуда открывается сказочный вид на весь город;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Таш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Хаули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главная резиденция хивинских правителей;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Алакули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Джума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центральная и самая необычная мечеть Хивы с 213 резными деревянными колоннами,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минарет и медресе Мухаммад Амин-хана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крупнейшее медресе Хивы и одно из самых крупных в Средней Азии.</w:t>
            </w:r>
          </w:p>
          <w:p w14:paraId="02B2C6F8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1F87C368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B054739" wp14:editId="748A4306">
                  <wp:extent cx="276860" cy="177800"/>
                  <wp:effectExtent l="0" t="0" r="0" b="0"/>
                  <wp:docPr id="104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2105B4" w14:paraId="3B62FEF3" w14:textId="77777777">
        <w:trPr>
          <w:trHeight w:val="1127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20B12D6E" w14:textId="77777777" w:rsidR="002105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10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482897A6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Хива – Ургенч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(40 км, 1 ч).</w:t>
            </w:r>
            <w:r>
              <w:rPr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Убытие из Ургенча</w:t>
            </w:r>
          </w:p>
          <w:p w14:paraId="584E881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из Хивы в аэропорт Ургенча. Завершение программы тура.</w:t>
            </w:r>
          </w:p>
          <w:p w14:paraId="57C8549D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773A3DE7" wp14:editId="1065C985">
                  <wp:extent cx="276860" cy="177800"/>
                  <wp:effectExtent l="0" t="0" r="0" b="0"/>
                  <wp:docPr id="104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5FDB8A0A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f"/>
        <w:tblW w:w="708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576"/>
        <w:gridCol w:w="2510"/>
      </w:tblGrid>
      <w:tr w:rsidR="002105B4" w14:paraId="6247BA89" w14:textId="77777777">
        <w:trPr>
          <w:trHeight w:val="286"/>
          <w:jc w:val="center"/>
        </w:trPr>
        <w:tc>
          <w:tcPr>
            <w:tcW w:w="7087" w:type="dxa"/>
            <w:gridSpan w:val="2"/>
            <w:shd w:val="clear" w:color="auto" w:fill="B04758"/>
            <w:vAlign w:val="center"/>
          </w:tcPr>
          <w:p w14:paraId="044B92B4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2105B4" w14:paraId="0B069806" w14:textId="77777777">
        <w:trPr>
          <w:trHeight w:val="352"/>
          <w:jc w:val="center"/>
        </w:trPr>
        <w:tc>
          <w:tcPr>
            <w:tcW w:w="4577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74CC0DF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510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53414BD2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b/>
                <w:bCs/>
                <w:color w:val="AB4C58"/>
              </w:rPr>
              <w:t>7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0 USD</w:t>
            </w:r>
          </w:p>
        </w:tc>
      </w:tr>
      <w:tr w:rsidR="002105B4" w14:paraId="084FABE7" w14:textId="77777777">
        <w:trPr>
          <w:trHeight w:val="352"/>
          <w:jc w:val="center"/>
        </w:trPr>
        <w:tc>
          <w:tcPr>
            <w:tcW w:w="4577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1702E4C4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510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650EEAB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</w:t>
            </w:r>
            <w:r>
              <w:rPr>
                <w:rFonts w:ascii="Arial" w:eastAsia="Arial" w:hAnsi="Arial" w:cs="Arial"/>
                <w:color w:val="AB4C58"/>
              </w:rPr>
              <w:t>215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 xml:space="preserve"> USD</w:t>
            </w:r>
          </w:p>
        </w:tc>
      </w:tr>
    </w:tbl>
    <w:p w14:paraId="2062330B" w14:textId="77777777" w:rsidR="004B24F0" w:rsidRDefault="00000000" w:rsidP="004B24F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center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В стоимость тура включена агентская комиссия (доплата за одноместное размещение – нетто).</w:t>
      </w:r>
    </w:p>
    <w:p w14:paraId="6F3297F2" w14:textId="0342451E" w:rsidR="002105B4" w:rsidRDefault="00000000" w:rsidP="004B24F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Тур является гарантированным и состоится вне зависимости от количества участников.</w:t>
      </w:r>
    </w:p>
    <w:p w14:paraId="02FC12D5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</w:p>
    <w:p w14:paraId="1B6B28DB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790B2B3B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3C8666D4" w14:textId="77777777" w:rsidR="002105B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B23982E" w14:textId="77777777" w:rsidR="002105B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6F91C2EC" w14:textId="77777777" w:rsidR="002105B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Групповые экскурсии с гидом согласно программе тура. </w:t>
      </w:r>
    </w:p>
    <w:p w14:paraId="45EFCA00" w14:textId="77777777" w:rsidR="002105B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1B253BFE" w14:textId="77777777" w:rsidR="002105B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Козон», обед в доме керамистов в Гиждуване.</w:t>
      </w:r>
    </w:p>
    <w:p w14:paraId="7E7B3884" w14:textId="77777777" w:rsidR="002105B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58341776" w14:textId="77777777" w:rsidR="002105B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6174FF47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785"/>
        </w:tabs>
        <w:spacing w:after="40"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ab/>
      </w:r>
    </w:p>
    <w:p w14:paraId="607238D5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18FB2EC1" w14:textId="77777777" w:rsidR="002105B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773D60C0" w14:textId="77777777" w:rsidR="002105B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08B5A043" w14:textId="77777777" w:rsidR="002105B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(обеды и ужины).</w:t>
      </w:r>
    </w:p>
    <w:p w14:paraId="3AD1DD38" w14:textId="77777777" w:rsidR="002105B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20206DA2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171AB3D9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Дополнительные услуги:</w:t>
      </w:r>
    </w:p>
    <w:p w14:paraId="7672570F" w14:textId="77777777" w:rsidR="002105B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3*:</w:t>
      </w:r>
    </w:p>
    <w:p w14:paraId="1B82C261" w14:textId="77777777" w:rsidR="002105B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60 USD за номер в сутки,</w:t>
      </w:r>
    </w:p>
    <w:p w14:paraId="0267B452" w14:textId="77777777" w:rsidR="002105B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двухместный номер – 70 USD за номер в сутки.</w:t>
      </w:r>
    </w:p>
    <w:p w14:paraId="5F7D604A" w14:textId="77777777" w:rsidR="002105B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Доплата за индивидуальный трансфер аэропорт – гостиница – аэропорт: </w:t>
      </w:r>
    </w:p>
    <w:p w14:paraId="67E3E10E" w14:textId="77777777" w:rsidR="002105B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седан: +25 USD в одну сторону,</w:t>
      </w:r>
    </w:p>
    <w:p w14:paraId="2C3DD5B1" w14:textId="77777777" w:rsidR="002105B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микроавтобус: + 40 USD в одну сторону.</w:t>
      </w:r>
    </w:p>
    <w:p w14:paraId="5B3BA797" w14:textId="77777777" w:rsidR="002105B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Внутренний авиаперелет Ургенч – Ташкент: от 60 USD за билет.</w:t>
      </w:r>
    </w:p>
    <w:p w14:paraId="1A991FDA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F67B96B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49414C29" w14:textId="77777777" w:rsidR="002105B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69139855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FC7F41C" w14:textId="77777777" w:rsidR="002105B4" w:rsidRDefault="00000000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24EC99FC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0"/>
        <w:tblW w:w="780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8"/>
        <w:gridCol w:w="87"/>
        <w:gridCol w:w="5585"/>
      </w:tblGrid>
      <w:tr w:rsidR="002105B4" w14:paraId="6523E80B" w14:textId="77777777">
        <w:trPr>
          <w:trHeight w:val="286"/>
          <w:jc w:val="center"/>
        </w:trPr>
        <w:tc>
          <w:tcPr>
            <w:tcW w:w="2128" w:type="dxa"/>
            <w:shd w:val="clear" w:color="auto" w:fill="B04758"/>
            <w:vAlign w:val="center"/>
          </w:tcPr>
          <w:p w14:paraId="23DC1AC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5672" w:type="dxa"/>
            <w:gridSpan w:val="2"/>
            <w:shd w:val="clear" w:color="auto" w:fill="B04758"/>
            <w:vAlign w:val="center"/>
          </w:tcPr>
          <w:p w14:paraId="4DFC5A60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2105B4" w14:paraId="11ACFB22" w14:textId="77777777">
        <w:trPr>
          <w:trHeight w:val="352"/>
          <w:jc w:val="center"/>
        </w:trPr>
        <w:tc>
          <w:tcPr>
            <w:tcW w:w="2215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2D89DFA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Коканд</w:t>
            </w:r>
          </w:p>
        </w:tc>
        <w:tc>
          <w:tcPr>
            <w:tcW w:w="558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1D56454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Silk Road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Kokand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2105B4" w14:paraId="4D263A5F" w14:textId="77777777">
        <w:trPr>
          <w:trHeight w:val="352"/>
          <w:jc w:val="center"/>
        </w:trPr>
        <w:tc>
          <w:tcPr>
            <w:tcW w:w="2215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42AF343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5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6EC315BF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2105B4" w:rsidRPr="004B24F0" w14:paraId="791975B7" w14:textId="77777777">
        <w:trPr>
          <w:trHeight w:val="352"/>
          <w:jc w:val="center"/>
        </w:trPr>
        <w:tc>
          <w:tcPr>
            <w:tcW w:w="2215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4E9A1D43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585" w:type="dxa"/>
            <w:tcBorders>
              <w:right w:val="single" w:sz="4" w:space="0" w:color="B04758"/>
            </w:tcBorders>
            <w:vAlign w:val="center"/>
          </w:tcPr>
          <w:p w14:paraId="09616983" w14:textId="77777777" w:rsidR="002105B4" w:rsidRPr="004B24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4B24F0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Arba 3* / </w:t>
            </w:r>
            <w:proofErr w:type="spellStart"/>
            <w:r w:rsidRPr="004B24F0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Marokand</w:t>
            </w:r>
            <w:proofErr w:type="spellEnd"/>
            <w:r w:rsidRPr="004B24F0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4B24F0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2105B4" w:rsidRPr="004B24F0" w14:paraId="43C2BA2C" w14:textId="77777777">
        <w:trPr>
          <w:trHeight w:val="352"/>
          <w:jc w:val="center"/>
        </w:trPr>
        <w:tc>
          <w:tcPr>
            <w:tcW w:w="2215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60C5F75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5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25AEF391" w14:textId="77777777" w:rsidR="002105B4" w:rsidRPr="004B24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4B24F0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 Boutique 3* / Nostalgia Boutique 3*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4B24F0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2105B4" w14:paraId="469F3AF2" w14:textId="77777777">
        <w:trPr>
          <w:trHeight w:val="479"/>
          <w:jc w:val="center"/>
        </w:trPr>
        <w:tc>
          <w:tcPr>
            <w:tcW w:w="2215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206D022D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</w:t>
            </w:r>
          </w:p>
        </w:tc>
        <w:tc>
          <w:tcPr>
            <w:tcW w:w="5585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10F94A2C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Shokh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Jahon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Silk Road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</w:tbl>
    <w:p w14:paraId="65A54242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FEBD0D8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3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4B7B367" w14:textId="77777777" w:rsidR="002105B4" w:rsidRDefault="00000000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766A5473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1"/>
        <w:tblW w:w="731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4"/>
        <w:gridCol w:w="708"/>
        <w:gridCol w:w="4484"/>
      </w:tblGrid>
      <w:tr w:rsidR="002105B4" w14:paraId="2C11A7FD" w14:textId="77777777">
        <w:trPr>
          <w:trHeight w:val="306"/>
          <w:jc w:val="center"/>
        </w:trPr>
        <w:tc>
          <w:tcPr>
            <w:tcW w:w="2124" w:type="dxa"/>
            <w:shd w:val="clear" w:color="auto" w:fill="B04758"/>
            <w:vAlign w:val="center"/>
          </w:tcPr>
          <w:p w14:paraId="6836BE67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173374B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2105B4" w14:paraId="61803614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3C665307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3C8BFD46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"Chevrolet Lacetti"</w:t>
            </w:r>
          </w:p>
        </w:tc>
      </w:tr>
      <w:tr w:rsidR="002105B4" w14:paraId="6438C95F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EA77A54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4A0CB2EB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"Hyundai Grand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Starex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</w:t>
            </w:r>
          </w:p>
        </w:tc>
      </w:tr>
      <w:tr w:rsidR="002105B4" w14:paraId="62644A20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71921FD8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vAlign w:val="center"/>
          </w:tcPr>
          <w:p w14:paraId="0DDC959C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"Toyota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Hiace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 / "King Long"</w:t>
            </w:r>
          </w:p>
        </w:tc>
      </w:tr>
      <w:tr w:rsidR="002105B4" w14:paraId="3D71AE1E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C7CA044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10–15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141D2719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Eurise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</w:t>
            </w:r>
          </w:p>
        </w:tc>
      </w:tr>
      <w:tr w:rsidR="002105B4" w14:paraId="363B4435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4D318C0A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16–30 чел.</w:t>
            </w:r>
          </w:p>
        </w:tc>
        <w:tc>
          <w:tcPr>
            <w:tcW w:w="4485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00D63EFE" w14:textId="77777777" w:rsidR="002105B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"Golden Dragon"</w:t>
            </w:r>
          </w:p>
        </w:tc>
      </w:tr>
    </w:tbl>
    <w:p w14:paraId="1AB465FF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6F0957C" w14:textId="77777777" w:rsidR="002105B4" w:rsidRDefault="002105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2105B4">
      <w:pgSz w:w="12240" w:h="15840"/>
      <w:pgMar w:top="851" w:right="616" w:bottom="567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8C962462-A90B-4401-B546-F16798B4C7B7}"/>
    <w:embedBold r:id="rId2" w:fontKey="{92C8D1FE-D134-4AFB-B726-EFF3CB20B2B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962CE5BE-1EC3-4165-B1D0-F604FAA48BB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6E945E31-4C53-4DE3-952D-3927D10CEB4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A62F4CB7-6F56-4B40-A9F3-DFFC6EABBEC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249B7"/>
    <w:multiLevelType w:val="multilevel"/>
    <w:tmpl w:val="65166D1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6376ECA"/>
    <w:multiLevelType w:val="multilevel"/>
    <w:tmpl w:val="120A6C7C"/>
    <w:lvl w:ilvl="0">
      <w:start w:val="1"/>
      <w:numFmt w:val="bullet"/>
      <w:lvlText w:val="🗶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7D646E2"/>
    <w:multiLevelType w:val="multilevel"/>
    <w:tmpl w:val="2D5A2120"/>
    <w:lvl w:ilvl="0">
      <w:start w:val="1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9216BF4"/>
    <w:multiLevelType w:val="multilevel"/>
    <w:tmpl w:val="5E18114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319122014">
    <w:abstractNumId w:val="0"/>
  </w:num>
  <w:num w:numId="2" w16cid:durableId="2145729188">
    <w:abstractNumId w:val="1"/>
  </w:num>
  <w:num w:numId="3" w16cid:durableId="44961085">
    <w:abstractNumId w:val="3"/>
  </w:num>
  <w:num w:numId="4" w16cid:durableId="890464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B4"/>
    <w:rsid w:val="002105B4"/>
    <w:rsid w:val="004B24F0"/>
    <w:rsid w:val="00FF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5F21F"/>
  <w15:docId w15:val="{4B576A3D-F9D3-4EEB-A2DA-E6EC49D2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a1lXa/Fk6QcmzbPAoyJgt+jkGg==">CgMxLjAyDmguY3hia2FxaG44c200OAByITEzc3pLajc0Ykp2V2tBbGRBT25ldXp3X25WOHNRNzRXaQ==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1780</Words>
  <Characters>10152</Characters>
  <Application>Microsoft Office Word</Application>
  <DocSecurity>0</DocSecurity>
  <Lines>84</Lines>
  <Paragraphs>23</Paragraphs>
  <ScaleCrop>false</ScaleCrop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Галина Гамаева</cp:lastModifiedBy>
  <cp:revision>3</cp:revision>
  <dcterms:created xsi:type="dcterms:W3CDTF">2023-11-06T12:25:00Z</dcterms:created>
  <dcterms:modified xsi:type="dcterms:W3CDTF">2025-12-05T11:48:00Z</dcterms:modified>
</cp:coreProperties>
</file>