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7A74E" w14:textId="77777777" w:rsidR="00F23869" w:rsidRDefault="00F23869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color w:val="000000"/>
          <w:sz w:val="10"/>
          <w:szCs w:val="10"/>
        </w:rPr>
      </w:pPr>
    </w:p>
    <w:p w14:paraId="300596D4" w14:textId="54C1B437" w:rsidR="00294230" w:rsidRDefault="00294230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noProof/>
          <w:color w:val="000000"/>
          <w:sz w:val="28"/>
          <w:szCs w:val="28"/>
        </w:rPr>
        <w:drawing>
          <wp:inline distT="0" distB="0" distL="0" distR="0" wp14:anchorId="262B9718" wp14:editId="489AFD54">
            <wp:extent cx="6661150" cy="187198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187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A2630" w14:textId="1E90B1E6" w:rsidR="00F23869" w:rsidRDefault="00591E3A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Классическая Япония (TYO-KIX)</w:t>
      </w:r>
    </w:p>
    <w:p w14:paraId="5907EAE2" w14:textId="77777777" w:rsidR="00F23869" w:rsidRDefault="00591E3A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2E75B5"/>
        </w:rPr>
      </w:pPr>
      <w:r>
        <w:rPr>
          <w:rFonts w:ascii="Cambria" w:eastAsia="Cambria" w:hAnsi="Cambria" w:cs="Cambria"/>
          <w:b/>
          <w:bCs/>
          <w:color w:val="2E75B5"/>
        </w:rPr>
        <w:t>Прилет в Токио – вылет из Осака</w:t>
      </w:r>
    </w:p>
    <w:p w14:paraId="1FCACC13" w14:textId="77777777" w:rsidR="00F23869" w:rsidRDefault="00591E3A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Токио (3 ночи) – Фудзи-Кавагучико - Киото (4 ночи) - Арасияма</w:t>
      </w:r>
    </w:p>
    <w:p w14:paraId="4203C4ED" w14:textId="77777777" w:rsidR="00F23869" w:rsidRDefault="00591E3A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Продолжительность тура: 8 дней/7 ночей</w:t>
      </w:r>
    </w:p>
    <w:p w14:paraId="25A691A4" w14:textId="77777777" w:rsidR="00F23869" w:rsidRDefault="00591E3A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4 экскурсии, 3 обеда</w:t>
      </w:r>
    </w:p>
    <w:p w14:paraId="3851AAC0" w14:textId="77777777" w:rsidR="00F23869" w:rsidRDefault="00F23869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18"/>
          <w:szCs w:val="18"/>
        </w:rPr>
      </w:pPr>
    </w:p>
    <w:tbl>
      <w:tblPr>
        <w:tblStyle w:val="affd"/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228"/>
        <w:gridCol w:w="8971"/>
      </w:tblGrid>
      <w:tr w:rsidR="00F23869" w14:paraId="7D85BD29" w14:textId="77777777">
        <w:tc>
          <w:tcPr>
            <w:tcW w:w="11199" w:type="dxa"/>
            <w:gridSpan w:val="2"/>
            <w:tcBorders>
              <w:bottom w:val="single" w:sz="4" w:space="0" w:color="404040"/>
            </w:tcBorders>
            <w:shd w:val="clear" w:color="auto" w:fill="1F4E79"/>
            <w:tcMar>
              <w:top w:w="57" w:type="dxa"/>
              <w:bottom w:w="57" w:type="dxa"/>
            </w:tcMar>
          </w:tcPr>
          <w:p w14:paraId="3010547B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Даты заездов</w:t>
            </w:r>
          </w:p>
        </w:tc>
      </w:tr>
      <w:tr w:rsidR="00F23869" w14:paraId="07EB9086" w14:textId="77777777">
        <w:tc>
          <w:tcPr>
            <w:tcW w:w="2228" w:type="dxa"/>
            <w:shd w:val="clear" w:color="auto" w:fill="DEEBF6"/>
            <w:tcMar>
              <w:top w:w="57" w:type="dxa"/>
              <w:bottom w:w="57" w:type="dxa"/>
            </w:tcMar>
          </w:tcPr>
          <w:p w14:paraId="0EB6BCDE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Месяц</w:t>
            </w:r>
          </w:p>
        </w:tc>
        <w:tc>
          <w:tcPr>
            <w:tcW w:w="8971" w:type="dxa"/>
            <w:shd w:val="clear" w:color="auto" w:fill="DEEBF6"/>
          </w:tcPr>
          <w:p w14:paraId="13784494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 xml:space="preserve">Даты </w:t>
            </w:r>
          </w:p>
        </w:tc>
      </w:tr>
      <w:tr w:rsidR="00F23869" w14:paraId="24B1D930" w14:textId="77777777">
        <w:tc>
          <w:tcPr>
            <w:tcW w:w="2228" w:type="dxa"/>
            <w:tcMar>
              <w:top w:w="57" w:type="dxa"/>
              <w:bottom w:w="57" w:type="dxa"/>
            </w:tcMar>
          </w:tcPr>
          <w:p w14:paraId="73142557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Октябрь</w:t>
            </w:r>
          </w:p>
        </w:tc>
        <w:tc>
          <w:tcPr>
            <w:tcW w:w="8971" w:type="dxa"/>
          </w:tcPr>
          <w:p w14:paraId="66E97171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04.10–11.10, 11.10-18.10, 18.10–25.10, 25.10-01.11</w:t>
            </w:r>
          </w:p>
        </w:tc>
      </w:tr>
      <w:tr w:rsidR="00F23869" w14:paraId="08CA51FB" w14:textId="77777777">
        <w:tc>
          <w:tcPr>
            <w:tcW w:w="2228" w:type="dxa"/>
            <w:tcMar>
              <w:top w:w="57" w:type="dxa"/>
              <w:bottom w:w="57" w:type="dxa"/>
            </w:tcMar>
          </w:tcPr>
          <w:p w14:paraId="55E5D7CF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Ноябрь</w:t>
            </w:r>
          </w:p>
        </w:tc>
        <w:tc>
          <w:tcPr>
            <w:tcW w:w="8971" w:type="dxa"/>
          </w:tcPr>
          <w:p w14:paraId="6D950414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01.11–08.11, 08.11–15.11, 15.11–22.11, 22.11–29.11, 29.11–06.12</w:t>
            </w:r>
          </w:p>
        </w:tc>
      </w:tr>
      <w:tr w:rsidR="00F23869" w14:paraId="35FF324F" w14:textId="77777777">
        <w:tc>
          <w:tcPr>
            <w:tcW w:w="2228" w:type="dxa"/>
            <w:tcMar>
              <w:top w:w="57" w:type="dxa"/>
              <w:bottom w:w="57" w:type="dxa"/>
            </w:tcMar>
          </w:tcPr>
          <w:p w14:paraId="54B7AE13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Декабрь</w:t>
            </w:r>
          </w:p>
        </w:tc>
        <w:tc>
          <w:tcPr>
            <w:tcW w:w="8971" w:type="dxa"/>
          </w:tcPr>
          <w:p w14:paraId="259DE8F8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06.12-13.12</w:t>
            </w:r>
          </w:p>
        </w:tc>
      </w:tr>
    </w:tbl>
    <w:p w14:paraId="1A39CDBA" w14:textId="77777777" w:rsidR="00F23869" w:rsidRDefault="00F2386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</w:p>
    <w:tbl>
      <w:tblPr>
        <w:tblStyle w:val="affe"/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199"/>
      </w:tblGrid>
      <w:tr w:rsidR="00F23869" w14:paraId="398649EC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369627EC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 (Вс): Прибытие в Токио.</w:t>
            </w:r>
          </w:p>
        </w:tc>
      </w:tr>
      <w:tr w:rsidR="00F23869" w14:paraId="1B0A603D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6FCEBD9F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Прибытие в Токио. Встреча водителем-японцем в аэропорту. Групповой трансфер в отель на шаттле. </w:t>
            </w:r>
          </w:p>
          <w:p w14:paraId="694D6343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Заселение после 16:00 (раннее заселение по запросу и за дополнительную плату).</w:t>
            </w:r>
          </w:p>
          <w:p w14:paraId="58E5EDC3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07DF2550" w14:textId="77777777" w:rsidR="00F23869" w:rsidRDefault="00591E3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80 долл/чел в одну сторону</w:t>
            </w:r>
          </w:p>
          <w:p w14:paraId="16A72EE1" w14:textId="77777777" w:rsidR="00F23869" w:rsidRDefault="00591E3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 возможна для рейсов на прилет в Токио:</w:t>
            </w:r>
          </w:p>
          <w:p w14:paraId="26BE25C9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-в аэропорт Нарита с 6 утра до 20:30 вечера; </w:t>
            </w:r>
          </w:p>
          <w:p w14:paraId="67BC64C3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-в аэропорт Ханеда с 5 утра до 20:30 вечера; </w:t>
            </w:r>
          </w:p>
          <w:p w14:paraId="41727763" w14:textId="77777777" w:rsidR="00F23869" w:rsidRDefault="00591E3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</w:tabs>
              <w:spacing w:before="0" w:after="100"/>
              <w:ind w:left="318" w:hanging="284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Для других рейсов требуется доплата за индивидуальный трансфер -  80 долл/чел в одну сторону</w:t>
            </w:r>
          </w:p>
          <w:p w14:paraId="5F5AF60B" w14:textId="77777777" w:rsidR="00F23869" w:rsidRDefault="00591E3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в слу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чае изменения полетных данных после подтверждения бронирования взимается доплата за повторное бронирование в размере 30 долл/чел</w:t>
            </w:r>
          </w:p>
          <w:p w14:paraId="3F9DDF1C" w14:textId="77777777" w:rsidR="00F23869" w:rsidRDefault="00591E3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менее, чем за 15 дней до заезда, дополнительно к оплате за повторное бронирование (30 долл/ч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ел) может потребоваться доплата за индивидуальный трансфер в размере 80 долл/чел</w:t>
            </w:r>
          </w:p>
          <w:p w14:paraId="26850A38" w14:textId="77777777" w:rsidR="00F23869" w:rsidRDefault="00591E3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при изменении рейсов обратите внимание, что в Токио два аэропорта - Ханеда и Нарита, расположенных в 60-90 минутах езды друг от друга. </w:t>
            </w:r>
          </w:p>
          <w:p w14:paraId="58E5C00A" w14:textId="77777777" w:rsidR="00F23869" w:rsidRDefault="00F2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1F4E79"/>
                <w:sz w:val="14"/>
                <w:szCs w:val="14"/>
              </w:rPr>
            </w:pPr>
          </w:p>
          <w:p w14:paraId="0105143B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экскурсия «Вечерний Токио» 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(описание и стоимость ниже) </w:t>
            </w:r>
          </w:p>
          <w:p w14:paraId="3AE5D1AF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  <w:t xml:space="preserve">!!! бронирование ТОЛЬКО вместе с туром, на месте НЕ подтверждается </w:t>
            </w:r>
          </w:p>
          <w:p w14:paraId="08875649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  <w:t>Внимание: экскурсия не выполняется для туристов, прилетающих позже 13:00!</w:t>
            </w:r>
          </w:p>
          <w:p w14:paraId="3CC71948" w14:textId="77777777" w:rsidR="00294230" w:rsidRDefault="00294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</w:pPr>
          </w:p>
          <w:p w14:paraId="1DA9ED89" w14:textId="4B05E8F7" w:rsidR="00294230" w:rsidRDefault="00294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0000"/>
                <w:sz w:val="22"/>
                <w:szCs w:val="22"/>
              </w:rPr>
            </w:pPr>
          </w:p>
        </w:tc>
      </w:tr>
      <w:tr w:rsidR="00F23869" w14:paraId="332663D9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781AB1DD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2 (Пн): Экскурсия «Токио вчера и сегодня» - 8-9ч</w:t>
            </w:r>
          </w:p>
        </w:tc>
      </w:tr>
      <w:tr w:rsidR="00F23869" w14:paraId="4C4C0121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62D13959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 (время встречи указывается в ваучере). </w:t>
            </w:r>
          </w:p>
          <w:p w14:paraId="0F91EA0B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(при количестве участников более 15 чел - замена на заказной).</w:t>
            </w:r>
          </w:p>
          <w:p w14:paraId="6BCC723F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старейших ландшафтных парков города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Коисикава Коракуэн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Парк был</w:t>
            </w:r>
          </w:p>
          <w:p w14:paraId="1D47DB51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построен в самом начале средневекового периода Эдо кланом Мито, состоявшим в родстве с правящей</w:t>
            </w:r>
          </w:p>
          <w:p w14:paraId="68B572C9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династией Токугава. Традиционный японский дизайн сада воссоздает знаменитые пейзажи в миниатюре</w:t>
            </w:r>
          </w:p>
          <w:p w14:paraId="14018A59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при помощи прудов, камней, деревьев и искусственных холмов. Здес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ь,  в период  красных кленов момидзи,  можно полюбоваться живописными деревьями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гинкго.</w:t>
            </w:r>
          </w:p>
          <w:p w14:paraId="1A253F71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Остановка около исторического здания центрального вокзала города  и фотостоп у первого стального моста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Нидзюбаси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памятника архитектуры конца 19 века возле парка импер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аторского дворца.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 xml:space="preserve">Переезд в исторический район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Асакуса.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Посещение старейшего буддийского храма в Токио –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Сэнсо-дзи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Прогулка по Асакуса, аллея сладостей и сувениров Накамисе дори.</w:t>
            </w:r>
          </w:p>
          <w:p w14:paraId="21FF93FD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Обед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ресторане.</w:t>
            </w:r>
          </w:p>
          <w:p w14:paraId="64DD24C1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Участие в традиционной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японской чайной церемонии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Мастер проводит чайную церемонию,  а затем и гостям предоставляется возможность приобщиться к процессу приготовления чая матча.</w:t>
            </w:r>
          </w:p>
          <w:p w14:paraId="12D7E3C5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торгово-развлекательный район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Одайба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расположенный на искусственном острове в Токийском за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ливе.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Радужный мост, 20-метровый робот Гандам  и лучшая вечерняя панорама Токио с залива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</w:t>
            </w:r>
          </w:p>
          <w:p w14:paraId="7F49C65E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F23869" w14:paraId="580CA03D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1AD427EE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День 3 (Вт): Свободный день </w:t>
            </w:r>
          </w:p>
        </w:tc>
      </w:tr>
      <w:tr w:rsidR="00F23869" w14:paraId="0CE24340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776C28A3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Свободный день в Токио.</w:t>
            </w:r>
          </w:p>
          <w:p w14:paraId="0B5FE550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---</w:t>
            </w:r>
          </w:p>
          <w:p w14:paraId="78ECD758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За дополнительную плату, по желанию: экскурсия «Традиции Токио»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ниже).</w:t>
            </w:r>
          </w:p>
          <w:p w14:paraId="310E4E65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до заезда, при заказе на месте подтверждение НЕ гарантируется</w:t>
            </w:r>
          </w:p>
        </w:tc>
      </w:tr>
      <w:tr w:rsidR="00F23869" w14:paraId="65D15FF5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5F3A9776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4 (Ср): Экскурсия в район Фудзи-Кавагучико- 9-10ч. Переезд в Киото.</w:t>
            </w:r>
          </w:p>
        </w:tc>
      </w:tr>
      <w:tr w:rsidR="00F23869" w14:paraId="26E1D3C6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2C5B2EE5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 </w:t>
            </w:r>
          </w:p>
          <w:p w14:paraId="4122C874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район Фудзи-Кавагучико (~2,5 ч) </w:t>
            </w:r>
          </w:p>
          <w:p w14:paraId="6E70EBFF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7D1A7804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природного комплекса Oshino Hakkai или, в переводе, Восемь тайных морей, расположенных в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районе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Пят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и озер Фудзи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Восемь прудов образуются из воды, которая выходит на поверхность через лавовые образования горы Фудзи.  Ранее пруды были местом паломничества и служили для очищения священной водой перед восхождением на гору. Самый большой пруд окружает музей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под открытым небом Hannoki Bayashi Shiryokan –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традиционная японская деревушка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Кристально прозрачная вода прудов, стилизованные уютные домики и потрясающе живописные виды – идеальное место для прогулок, любования Фудзиямой и, окружающей ее, природой.  Ко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мплекс входит в состав объектов культурного наследия ЮНЕСКО.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Фудзияма может быть не видна.</w:t>
            </w:r>
          </w:p>
          <w:p w14:paraId="7B7B1E52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13:00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ресторане.</w:t>
            </w:r>
          </w:p>
          <w:p w14:paraId="3D472D25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>Для заездов в ноябре: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  прогулка к кленовому  коридору  Момидзи. Сотни кленовых деревьев с красными, желтыми и зелеными листьями образуют яркий туннель  вдоль 150-метровой аллеи**</w:t>
            </w:r>
          </w:p>
          <w:p w14:paraId="6E9BB9EF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Для заездов в октябре и декабре: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  прогулка по парку Оиси, популярное место с красивыми видами на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озеро и Фудзи*, дополняемыми осенним пейзажем**</w:t>
            </w:r>
          </w:p>
          <w:p w14:paraId="6738E954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Фудзияма может быть не видна.</w:t>
            </w:r>
          </w:p>
          <w:p w14:paraId="0D5C1DC0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  <w:highlight w:val="white"/>
              </w:rPr>
              <w:t>**в зависимости от погодных условий, программа может быть скорректирована на месте гидом. </w:t>
            </w:r>
          </w:p>
          <w:p w14:paraId="21EE0740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~15:00 Выезд из Кавагучико</w:t>
            </w:r>
          </w:p>
          <w:p w14:paraId="4398D414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~17:00 Окончание экскурсии на станции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 Проводы на поезд синкансен в Киото.  *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>билеты на синкансен выдаются заранее, вместе с ваучером.</w:t>
            </w:r>
          </w:p>
          <w:p w14:paraId="590CD516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Самостоятельный переезд в Киото без гида. </w:t>
            </w:r>
          </w:p>
          <w:p w14:paraId="5C579451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>Самостоятельное заселение в отель в районе станции Киото  (без сопровождения).</w:t>
            </w:r>
          </w:p>
        </w:tc>
      </w:tr>
      <w:tr w:rsidR="00F23869" w14:paraId="7470AA41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40861F6F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5 (Чт): Обзорная экскурсия по Киото  - 8-9ч</w:t>
            </w:r>
          </w:p>
        </w:tc>
      </w:tr>
      <w:tr w:rsidR="00F23869" w14:paraId="0AB05606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21408404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в Киото (время встречи указывается в ваучере).</w:t>
            </w:r>
          </w:p>
          <w:p w14:paraId="43153F6E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212F3EB9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Обзорная экскурсия по городу Киото, который являлся центром японской цивилизации на протяжении тысячи лет. Здесь собраны самые популярные достопримечатель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ности Японии, многие из которых занесены в список Всемирного наследия ЮНЕСКО.</w:t>
            </w:r>
          </w:p>
          <w:p w14:paraId="2C85F7EE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всемирно известного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Золотого павильона – Кинкакудзи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Отражение Золотого павильона  на водной глади пруда создает восхитительное зрелище. </w:t>
            </w:r>
          </w:p>
          <w:p w14:paraId="2A852C32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храма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Рёандзи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извес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тного своим садом 15-ти камней. Его таинственная красота вызывает различные ассоциации. Для кого-то это горные вершины среди облаков, а для кого-то - острова в бескрайних просторах океана. С какой стороны не посмотреть, каждый раз можно увидеть для себя  ч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то-то новое, но невозможно увидеть все камни вместе.</w:t>
            </w:r>
          </w:p>
          <w:p w14:paraId="51FD3F9F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храма 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Сандзюсангендо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1000 резных деревянных статуй богини милосердия Каннон. </w:t>
            </w:r>
          </w:p>
          <w:p w14:paraId="7B7E9F35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ресторане.</w:t>
            </w:r>
          </w:p>
          <w:p w14:paraId="43AEBC66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 xml:space="preserve">Прогулка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 xml:space="preserve">району </w:t>
            </w:r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  <w:highlight w:val="white"/>
              </w:rPr>
              <w:t>Хигасияма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 и кварталу </w:t>
            </w:r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</w:rPr>
              <w:t xml:space="preserve">Гион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до театра Минами-дза и реки Камо. </w:t>
            </w:r>
          </w:p>
          <w:p w14:paraId="217E708B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отели</w:t>
            </w:r>
          </w:p>
        </w:tc>
      </w:tr>
      <w:tr w:rsidR="00F23869" w14:paraId="2F963289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29E0C945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6 (Пт): Свободный день в Киото</w:t>
            </w:r>
          </w:p>
        </w:tc>
      </w:tr>
      <w:tr w:rsidR="00F23869" w14:paraId="0CBB59DF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301D7CC6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 в Киото.</w:t>
            </w:r>
          </w:p>
          <w:p w14:paraId="76488AF2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---</w:t>
            </w:r>
          </w:p>
          <w:p w14:paraId="58077001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 Экскурсия Нара и Осака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ниже).</w:t>
            </w:r>
          </w:p>
          <w:p w14:paraId="3060CD93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до заезда, при заказе на месте подтверждение НЕ гарантируется</w:t>
            </w:r>
          </w:p>
        </w:tc>
      </w:tr>
      <w:tr w:rsidR="00F23869" w14:paraId="09701C1B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A736ED8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7 (Сб): Экскурсия в Арасияма – 5ч</w:t>
            </w:r>
          </w:p>
        </w:tc>
      </w:tr>
      <w:tr w:rsidR="00F23869" w14:paraId="5A06C251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2CF2DDCC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в Киото  (время встречи указывается в ваучере).</w:t>
            </w:r>
          </w:p>
          <w:p w14:paraId="7C33B877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(при количестве участников более 15 чел - замена на заказной).</w:t>
            </w:r>
          </w:p>
          <w:p w14:paraId="6738B9DE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историческом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квартале Арасияма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Вас ждут изумительные пейзажи, старинные домики, объекты национального достояния и Всемирного наследия… </w:t>
            </w:r>
          </w:p>
          <w:p w14:paraId="063F779B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знаменитой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бамбуковой роще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и посещение храма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Тэнрюдзи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одного из пяти самых известных дзен-буддийских храмов и мировое наследие Юнеско. Па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норама гор и реки с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моста Тогэцукэ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моста «пересечения луны».</w:t>
            </w:r>
          </w:p>
          <w:p w14:paraId="4BDC35BF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Возвращение в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отели.</w:t>
            </w:r>
          </w:p>
        </w:tc>
      </w:tr>
      <w:tr w:rsidR="00F23869" w14:paraId="1594429C" w14:textId="77777777">
        <w:tc>
          <w:tcPr>
            <w:tcW w:w="11199" w:type="dxa"/>
            <w:tcBorders>
              <w:top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</w:tcPr>
          <w:p w14:paraId="505986C6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8 (Вс): Завершение тура.</w:t>
            </w:r>
          </w:p>
        </w:tc>
      </w:tr>
      <w:tr w:rsidR="00F23869" w14:paraId="268B946E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73CC04A1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до 10:00. Встреча с водителем у входа в отель. Групповой трансфер в аэропорт на шаттле.</w:t>
            </w:r>
          </w:p>
          <w:p w14:paraId="74DA89E6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7EE92EAB" w14:textId="77777777" w:rsidR="00F23869" w:rsidRDefault="00591E3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ind w:left="46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80 долл/чел в одну сторону</w:t>
            </w:r>
          </w:p>
          <w:p w14:paraId="52B04889" w14:textId="77777777" w:rsidR="00F23869" w:rsidRDefault="00591E3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ind w:left="46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бронь группового трансфера возможна для рейсов на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вылет из Осаки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:</w:t>
            </w:r>
          </w:p>
          <w:p w14:paraId="4FDB97B2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ind w:left="460"/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>-из аэропорта Кансай с 8:30 утра до 24:30 вечера;</w:t>
            </w:r>
          </w:p>
          <w:p w14:paraId="36575F08" w14:textId="77777777" w:rsidR="00F23869" w:rsidRDefault="00591E3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ind w:left="460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1"/>
                <w:szCs w:val="21"/>
              </w:rPr>
              <w:t>Для других рейсов требуется доплата за индивидуальный трансфер - 80 долл/чел в одну сторону</w:t>
            </w:r>
          </w:p>
          <w:p w14:paraId="50E587CD" w14:textId="77777777" w:rsidR="00F23869" w:rsidRDefault="00591E3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ind w:left="46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после подтверждения бронирования взимается доплата за повторное бронирование в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размере 30 долл/чел</w:t>
            </w:r>
          </w:p>
          <w:p w14:paraId="1097B1C5" w14:textId="77777777" w:rsidR="00F23869" w:rsidRDefault="00591E3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ind w:left="460"/>
              <w:rPr>
                <w:rFonts w:ascii="Cambria" w:eastAsia="Cambria" w:hAnsi="Cambria" w:cs="Cambria"/>
                <w:color w:val="21212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>в случае изменения полетных данных менее, чем за 15 дней до заезда, дополнительно к оплате повторного бронирования (30 долл/чел) может потребоваться доплата за индивидуальный трансфер -  80 долл/чел</w:t>
            </w:r>
          </w:p>
        </w:tc>
      </w:tr>
    </w:tbl>
    <w:p w14:paraId="53CA0CD6" w14:textId="77777777" w:rsidR="00F23869" w:rsidRDefault="00591E3A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lastRenderedPageBreak/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095B5586" w14:textId="77777777" w:rsidR="00F23869" w:rsidRDefault="00591E3A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** Время указано ориентировочно и может быть скорректировано с сохр</w:t>
      </w: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анением программы экскурсий</w:t>
      </w:r>
    </w:p>
    <w:p w14:paraId="0FEC98C0" w14:textId="77777777" w:rsidR="00F23869" w:rsidRDefault="00591E3A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*** Время встречи с гидами и время переездов на поездах указывается в ваучере при выдаче документов </w:t>
      </w:r>
    </w:p>
    <w:p w14:paraId="02ACB188" w14:textId="77777777" w:rsidR="00F23869" w:rsidRDefault="00F2386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16"/>
          <w:szCs w:val="16"/>
        </w:rPr>
      </w:pPr>
    </w:p>
    <w:p w14:paraId="36234F3A" w14:textId="77777777" w:rsidR="00F23869" w:rsidRDefault="00591E3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Стоимость программы на 1 человека в USD:</w:t>
      </w:r>
    </w:p>
    <w:tbl>
      <w:tblPr>
        <w:tblStyle w:val="afff"/>
        <w:tblW w:w="11198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417"/>
        <w:gridCol w:w="1134"/>
        <w:gridCol w:w="1276"/>
        <w:gridCol w:w="1559"/>
        <w:gridCol w:w="1843"/>
        <w:gridCol w:w="1701"/>
      </w:tblGrid>
      <w:tr w:rsidR="00F23869" w14:paraId="04F57CF8" w14:textId="77777777">
        <w:trPr>
          <w:trHeight w:val="843"/>
        </w:trPr>
        <w:tc>
          <w:tcPr>
            <w:tcW w:w="2269" w:type="dxa"/>
            <w:tcBorders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3A32CFB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Отели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2601598D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½ TWIN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1CD52AD3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Доплата за SGL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38D8A7C3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Доп.место</w:t>
            </w:r>
          </w:p>
          <w:p w14:paraId="6AA8A5C6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взрослый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vAlign w:val="center"/>
          </w:tcPr>
          <w:p w14:paraId="62EC9723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 место</w:t>
            </w:r>
          </w:p>
          <w:p w14:paraId="296EFD5F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ребёнок 6-11 лет 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21FAEF51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Ребенок 6-11 лет  на основном месте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32BBCD0B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Дети до 6 лет </w:t>
            </w:r>
          </w:p>
          <w:p w14:paraId="69B5F7EF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(без кровати и питания )</w:t>
            </w:r>
          </w:p>
        </w:tc>
      </w:tr>
      <w:tr w:rsidR="00F23869" w14:paraId="15FB59C3" w14:textId="77777777">
        <w:trPr>
          <w:trHeight w:val="362"/>
        </w:trPr>
        <w:tc>
          <w:tcPr>
            <w:tcW w:w="2269" w:type="dxa"/>
            <w:tcMar>
              <w:top w:w="57" w:type="dxa"/>
              <w:bottom w:w="57" w:type="dxa"/>
            </w:tcMar>
            <w:vAlign w:val="center"/>
          </w:tcPr>
          <w:p w14:paraId="58C7F435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2-3*</w:t>
            </w:r>
          </w:p>
        </w:tc>
        <w:tc>
          <w:tcPr>
            <w:tcW w:w="1417" w:type="dxa"/>
            <w:tcMar>
              <w:top w:w="57" w:type="dxa"/>
              <w:bottom w:w="57" w:type="dxa"/>
            </w:tcMar>
            <w:vAlign w:val="center"/>
          </w:tcPr>
          <w:p w14:paraId="09F0855A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2050 $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6B3876FA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400 $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7039583E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14:paraId="62FB3370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59F145B3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1970$</w:t>
            </w:r>
          </w:p>
        </w:tc>
        <w:tc>
          <w:tcPr>
            <w:tcW w:w="1701" w:type="dxa"/>
            <w:tcMar>
              <w:top w:w="57" w:type="dxa"/>
              <w:bottom w:w="57" w:type="dxa"/>
            </w:tcMar>
            <w:vAlign w:val="center"/>
          </w:tcPr>
          <w:p w14:paraId="180BC117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740 $</w:t>
            </w:r>
          </w:p>
        </w:tc>
      </w:tr>
      <w:tr w:rsidR="00F23869" w14:paraId="74CCE141" w14:textId="77777777">
        <w:trPr>
          <w:trHeight w:val="312"/>
        </w:trPr>
        <w:tc>
          <w:tcPr>
            <w:tcW w:w="2269" w:type="dxa"/>
            <w:tcMar>
              <w:top w:w="57" w:type="dxa"/>
              <w:bottom w:w="57" w:type="dxa"/>
            </w:tcMar>
            <w:vAlign w:val="center"/>
          </w:tcPr>
          <w:p w14:paraId="66AF4F7A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3* комфорт</w:t>
            </w:r>
          </w:p>
        </w:tc>
        <w:tc>
          <w:tcPr>
            <w:tcW w:w="1417" w:type="dxa"/>
            <w:tcMar>
              <w:top w:w="57" w:type="dxa"/>
              <w:bottom w:w="57" w:type="dxa"/>
            </w:tcMar>
            <w:vAlign w:val="center"/>
          </w:tcPr>
          <w:p w14:paraId="6E88D9A7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2380 $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1312CFCF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670 $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3BB00A7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2330 $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14:paraId="4814F94F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2250 $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67AD2217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2300 $</w:t>
            </w:r>
          </w:p>
        </w:tc>
        <w:tc>
          <w:tcPr>
            <w:tcW w:w="1701" w:type="dxa"/>
            <w:tcMar>
              <w:top w:w="57" w:type="dxa"/>
              <w:bottom w:w="57" w:type="dxa"/>
            </w:tcMar>
            <w:vAlign w:val="center"/>
          </w:tcPr>
          <w:p w14:paraId="7801B6C0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740 $</w:t>
            </w:r>
          </w:p>
        </w:tc>
      </w:tr>
      <w:tr w:rsidR="00F23869" w14:paraId="3723009F" w14:textId="77777777">
        <w:trPr>
          <w:trHeight w:val="304"/>
        </w:trPr>
        <w:tc>
          <w:tcPr>
            <w:tcW w:w="2269" w:type="dxa"/>
            <w:tcMar>
              <w:top w:w="57" w:type="dxa"/>
              <w:bottom w:w="57" w:type="dxa"/>
            </w:tcMar>
            <w:vAlign w:val="center"/>
          </w:tcPr>
          <w:p w14:paraId="72EA5E0A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4*</w:t>
            </w:r>
          </w:p>
        </w:tc>
        <w:tc>
          <w:tcPr>
            <w:tcW w:w="1417" w:type="dxa"/>
            <w:tcMar>
              <w:top w:w="57" w:type="dxa"/>
              <w:bottom w:w="57" w:type="dxa"/>
            </w:tcMar>
            <w:vAlign w:val="center"/>
          </w:tcPr>
          <w:p w14:paraId="2426A756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3050 $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79EE51E6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1480 $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46C8E595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3000 $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14:paraId="241C56E1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2920 $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6E3DAFBB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2970 $</w:t>
            </w:r>
          </w:p>
        </w:tc>
        <w:tc>
          <w:tcPr>
            <w:tcW w:w="1701" w:type="dxa"/>
            <w:tcMar>
              <w:top w:w="57" w:type="dxa"/>
              <w:bottom w:w="57" w:type="dxa"/>
            </w:tcMar>
            <w:vAlign w:val="center"/>
          </w:tcPr>
          <w:p w14:paraId="4F8B8966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740 $</w:t>
            </w:r>
          </w:p>
        </w:tc>
      </w:tr>
      <w:tr w:rsidR="00F23869" w14:paraId="21710F23" w14:textId="77777777">
        <w:trPr>
          <w:trHeight w:val="33"/>
        </w:trPr>
        <w:tc>
          <w:tcPr>
            <w:tcW w:w="11199" w:type="dxa"/>
            <w:gridSpan w:val="7"/>
            <w:tcMar>
              <w:top w:w="57" w:type="dxa"/>
              <w:bottom w:w="57" w:type="dxa"/>
            </w:tcMar>
            <w:vAlign w:val="center"/>
          </w:tcPr>
          <w:p w14:paraId="54DBA32F" w14:textId="77777777" w:rsidR="00F23869" w:rsidRDefault="00591E3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6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случае существенного изменения курса иены – возможен пересчет стоимости программы;</w:t>
            </w:r>
          </w:p>
          <w:p w14:paraId="09103099" w14:textId="77777777" w:rsidR="00F23869" w:rsidRDefault="00591E3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6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При уменьшении количества человек возможна замена типа транспорта с заказного на общественный без изменения стоимости тура;</w:t>
            </w:r>
          </w:p>
          <w:p w14:paraId="4D250DFC" w14:textId="77777777" w:rsidR="00F23869" w:rsidRDefault="00591E3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6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Размещение TWN – две раздельные кровати, DBL –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двуспальная кровать, NA –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доп. кровать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не предоставляется, в других отелях –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под запрос;</w:t>
            </w:r>
          </w:p>
          <w:p w14:paraId="2196636D" w14:textId="77777777" w:rsidR="00F23869" w:rsidRDefault="00591E3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6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ночи под запрос и не гарантированы в отелях по туру.</w:t>
            </w:r>
          </w:p>
        </w:tc>
      </w:tr>
    </w:tbl>
    <w:p w14:paraId="095E7095" w14:textId="77777777" w:rsidR="00F23869" w:rsidRDefault="00F2386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14"/>
          <w:szCs w:val="14"/>
        </w:rPr>
      </w:pPr>
    </w:p>
    <w:p w14:paraId="0711C6D2" w14:textId="77777777" w:rsidR="00F23869" w:rsidRDefault="00591E3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ОРИЕНТИРОВОЧНЫЕ ВАРИАНТЫ РАЗМЕЩЕНИЯ ПО КАТЕГОРИЯМ</w:t>
      </w:r>
    </w:p>
    <w:tbl>
      <w:tblPr>
        <w:tblStyle w:val="afff0"/>
        <w:tblW w:w="11199" w:type="dxa"/>
        <w:tblInd w:w="-284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4" w:space="0" w:color="262626"/>
          <w:insideV w:val="single" w:sz="4" w:space="0" w:color="262626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1985"/>
        <w:gridCol w:w="8221"/>
      </w:tblGrid>
      <w:tr w:rsidR="00F23869" w14:paraId="1115593A" w14:textId="77777777">
        <w:tc>
          <w:tcPr>
            <w:tcW w:w="99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0050CBA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Город</w:t>
            </w:r>
          </w:p>
        </w:tc>
        <w:tc>
          <w:tcPr>
            <w:tcW w:w="198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CC61C60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Категория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73B82CB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Название отелей</w:t>
            </w:r>
          </w:p>
        </w:tc>
      </w:tr>
      <w:tr w:rsidR="00F23869" w14:paraId="454AF51B" w14:textId="77777777">
        <w:tc>
          <w:tcPr>
            <w:tcW w:w="993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B0CB160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Токио</w:t>
            </w:r>
          </w:p>
        </w:tc>
        <w:tc>
          <w:tcPr>
            <w:tcW w:w="198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0FDAFA1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2-3*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F4781CB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 Inn Nihombashi Ningyocho, Toyoko Inn Tokyo Bakurocho, Toyoko Inn Shinagawa Tennozu, Toyoko Inn Ueno Tawaramachi или подобные</w:t>
            </w:r>
          </w:p>
        </w:tc>
      </w:tr>
      <w:tr w:rsidR="00F23869" w14:paraId="63F73C40" w14:textId="77777777">
        <w:tc>
          <w:tcPr>
            <w:tcW w:w="993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7A9D4AA" w14:textId="77777777" w:rsidR="00F23869" w:rsidRDefault="00F23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9505F03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3* комфорт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B59ED74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Kazusaya, Henna Tokyo Asakusatawaramachi, Via Inn Ningyocho, Vista Tokyo Tsukiji, Comfort Higashi Kanda, Ryogoku View или подобные</w:t>
            </w:r>
          </w:p>
        </w:tc>
      </w:tr>
      <w:tr w:rsidR="00F23869" w:rsidRPr="00294230" w14:paraId="59FC0CD9" w14:textId="77777777">
        <w:tc>
          <w:tcPr>
            <w:tcW w:w="993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ECF5D89" w14:textId="77777777" w:rsidR="00F23869" w:rsidRDefault="00F23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4441508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4*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2E79998" w14:textId="77777777" w:rsidR="00F23869" w:rsidRPr="00294230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294230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Royal Park Nihonbashi, Yenomidori, Grand Prince Takanawa, Monte Hermana Tokyo, Mitsui Garden Nihombashi, THE GATE Ryogoku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294230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F23869" w:rsidRPr="00294230" w14:paraId="04CDC500" w14:textId="77777777">
        <w:tc>
          <w:tcPr>
            <w:tcW w:w="993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585B640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Киото</w:t>
            </w:r>
          </w:p>
        </w:tc>
        <w:tc>
          <w:tcPr>
            <w:tcW w:w="198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5AD91C9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2-3*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EBEB25F" w14:textId="77777777" w:rsidR="00F23869" w:rsidRPr="00294230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294230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Elcient Kyoto, Ref Kyoto Hachijoguchi by Vessel Hotels</w:t>
            </w:r>
            <w:r w:rsidRPr="00294230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294230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F23869" w14:paraId="17E6B734" w14:textId="77777777">
        <w:tc>
          <w:tcPr>
            <w:tcW w:w="993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50B4659" w14:textId="77777777" w:rsidR="00F23869" w:rsidRPr="00294230" w:rsidRDefault="00F23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C96AAC1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3* комфорт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B21B9EE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Keihan Kyoto Grande, Keihan Kyoto Eki Minami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или подобные</w:t>
            </w:r>
          </w:p>
        </w:tc>
      </w:tr>
      <w:tr w:rsidR="00F23869" w:rsidRPr="00294230" w14:paraId="46C8033B" w14:textId="77777777">
        <w:tc>
          <w:tcPr>
            <w:tcW w:w="993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90F1445" w14:textId="77777777" w:rsidR="00F23869" w:rsidRDefault="00F23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2894E65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4*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8913C6E" w14:textId="77777777" w:rsidR="00F23869" w:rsidRPr="00294230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294230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Daiwa Roynet Kyoto Terrase Hachijo Premier, Viscio by Granvia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294230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F23869" w14:paraId="22A5AC71" w14:textId="77777777">
        <w:tc>
          <w:tcPr>
            <w:tcW w:w="11199" w:type="dxa"/>
            <w:gridSpan w:val="3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230BBEA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Внимание! Возможна замена отелей на аналогичные, той же категории.</w:t>
            </w:r>
          </w:p>
        </w:tc>
      </w:tr>
    </w:tbl>
    <w:p w14:paraId="48D539E1" w14:textId="77777777" w:rsidR="00F23869" w:rsidRDefault="00F2386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</w:rPr>
      </w:pPr>
    </w:p>
    <w:p w14:paraId="3A753F5B" w14:textId="77777777" w:rsidR="00F23869" w:rsidRDefault="00591E3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В стоимость включено:</w:t>
      </w:r>
    </w:p>
    <w:p w14:paraId="3F0C5C9A" w14:textId="77777777" w:rsidR="00F23869" w:rsidRDefault="00591E3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проживание в отелях по программе на базе завтрака;</w:t>
      </w:r>
    </w:p>
    <w:p w14:paraId="584951EA" w14:textId="77777777" w:rsidR="00F23869" w:rsidRDefault="00591E3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4 групповые экскурсии с русскоговорящим гидом по программе, включая входные билеты;</w:t>
      </w:r>
    </w:p>
    <w:p w14:paraId="0FD87346" w14:textId="77777777" w:rsidR="00F23869" w:rsidRDefault="00591E3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3 обеда по программе;</w:t>
      </w:r>
    </w:p>
    <w:p w14:paraId="7DCB022B" w14:textId="77777777" w:rsidR="00F23869" w:rsidRDefault="00591E3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проезд в ходе экскурсий;</w:t>
      </w:r>
    </w:p>
    <w:p w14:paraId="701F1F3C" w14:textId="77777777" w:rsidR="00F23869" w:rsidRDefault="00591E3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групповой трансфер аэропорт – отель – аэропорт на шаттле; </w:t>
      </w:r>
    </w:p>
    <w:p w14:paraId="74FE251F" w14:textId="77777777" w:rsidR="00F23869" w:rsidRDefault="00591E3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bookmarkStart w:id="0" w:name="_heading=h.jsk6ogq834e3" w:colFirst="0" w:colLast="0"/>
      <w:bookmarkEnd w:id="0"/>
      <w:r>
        <w:rPr>
          <w:rFonts w:ascii="Cambria" w:eastAsia="Cambria" w:hAnsi="Cambria" w:cs="Cambria"/>
          <w:color w:val="000000"/>
          <w:sz w:val="22"/>
          <w:szCs w:val="22"/>
        </w:rPr>
        <w:t>Билеты на поезд</w:t>
      </w:r>
      <w:r>
        <w:rPr>
          <w:rFonts w:ascii="Cambria" w:eastAsia="Cambria" w:hAnsi="Cambria" w:cs="Cambria"/>
          <w:color w:val="000000"/>
          <w:sz w:val="22"/>
          <w:szCs w:val="22"/>
        </w:rPr>
        <w:t>а по маршруту (обычный класс);</w:t>
      </w:r>
    </w:p>
    <w:p w14:paraId="54E31EDB" w14:textId="77777777" w:rsidR="00F23869" w:rsidRDefault="00F2386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10"/>
          <w:szCs w:val="10"/>
          <w:highlight w:val="yellow"/>
        </w:rPr>
      </w:pPr>
    </w:p>
    <w:p w14:paraId="2823967F" w14:textId="77777777" w:rsidR="00F23869" w:rsidRDefault="00591E3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В стоимость не включено:</w:t>
      </w:r>
    </w:p>
    <w:p w14:paraId="78513EEE" w14:textId="77777777" w:rsidR="00F23869" w:rsidRDefault="00591E3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ind w:left="284" w:hanging="284"/>
        <w:rPr>
          <w:rFonts w:ascii="Cambria" w:eastAsia="Cambria" w:hAnsi="Cambria" w:cs="Cambria"/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>городской налог на проживание в отеле в размере 100-200 йен (ок 1-2 долл) на чел в день (оплачивается наличными при регистрации)</w:t>
      </w:r>
    </w:p>
    <w:p w14:paraId="5FE82486" w14:textId="77777777" w:rsidR="00F23869" w:rsidRDefault="00591E3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ind w:left="284" w:hanging="284"/>
        <w:rPr>
          <w:rFonts w:ascii="Cambria" w:eastAsia="Cambria" w:hAnsi="Cambria" w:cs="Cambria"/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>налог на термальные источники - онсены 150 йен (ок 1,5 долл) на чел в день (оплачивается наличными при регистрации)</w:t>
      </w:r>
    </w:p>
    <w:p w14:paraId="67CE1074" w14:textId="77777777" w:rsidR="00F23869" w:rsidRDefault="00591E3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 w:hanging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международн</w:t>
      </w:r>
      <w:r>
        <w:rPr>
          <w:rFonts w:ascii="Cambria" w:eastAsia="Cambria" w:hAnsi="Cambria" w:cs="Cambria"/>
          <w:color w:val="000000"/>
          <w:sz w:val="22"/>
          <w:szCs w:val="22"/>
        </w:rPr>
        <w:t>ый перелет;</w:t>
      </w:r>
    </w:p>
    <w:p w14:paraId="675A21EE" w14:textId="77777777" w:rsidR="00F23869" w:rsidRDefault="00591E3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 w:hanging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мед. страховка;</w:t>
      </w:r>
    </w:p>
    <w:p w14:paraId="07D4A7F7" w14:textId="77777777" w:rsidR="00F23869" w:rsidRDefault="00591E3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 w:hanging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lastRenderedPageBreak/>
        <w:t>дополнительные экскурсии;</w:t>
      </w:r>
    </w:p>
    <w:p w14:paraId="043C75EB" w14:textId="77777777" w:rsidR="00F23869" w:rsidRDefault="00591E3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 w:hanging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расходы личного характера.</w:t>
      </w:r>
    </w:p>
    <w:p w14:paraId="1E845AEA" w14:textId="77777777" w:rsidR="00F23869" w:rsidRDefault="00F2386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14"/>
          <w:szCs w:val="14"/>
        </w:rPr>
      </w:pPr>
    </w:p>
    <w:tbl>
      <w:tblPr>
        <w:tblStyle w:val="afff2"/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228"/>
        <w:gridCol w:w="324"/>
        <w:gridCol w:w="283"/>
        <w:gridCol w:w="2228"/>
        <w:gridCol w:w="40"/>
        <w:gridCol w:w="142"/>
        <w:gridCol w:w="4961"/>
      </w:tblGrid>
      <w:tr w:rsidR="00F23869" w14:paraId="595E180B" w14:textId="77777777">
        <w:tc>
          <w:tcPr>
            <w:tcW w:w="11199" w:type="dxa"/>
            <w:gridSpan w:val="8"/>
            <w:tcBorders>
              <w:bottom w:val="single" w:sz="4" w:space="0" w:color="404040"/>
            </w:tcBorders>
            <w:shd w:val="clear" w:color="auto" w:fill="BDD7EE"/>
            <w:tcMar>
              <w:top w:w="57" w:type="dxa"/>
              <w:bottom w:w="57" w:type="dxa"/>
            </w:tcMar>
            <w:vAlign w:val="center"/>
          </w:tcPr>
          <w:p w14:paraId="56A092BB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экскурсии с русскоговорящим гидом. Стоимость на 1 человека в USD.</w:t>
            </w:r>
          </w:p>
          <w:p w14:paraId="09811104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*Рекомендуем заказывать доп экскурсии заранее. </w:t>
            </w:r>
          </w:p>
          <w:p w14:paraId="37768877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При заказе на месте  НЕ  гарантируется подтверждение и стоимость.</w:t>
            </w:r>
          </w:p>
        </w:tc>
      </w:tr>
      <w:tr w:rsidR="00F23869" w14:paraId="1DBFD197" w14:textId="77777777">
        <w:tc>
          <w:tcPr>
            <w:tcW w:w="993" w:type="dxa"/>
            <w:shd w:val="clear" w:color="auto" w:fill="DEEBF6"/>
            <w:tcMar>
              <w:top w:w="57" w:type="dxa"/>
              <w:bottom w:w="57" w:type="dxa"/>
            </w:tcMar>
            <w:vAlign w:val="center"/>
          </w:tcPr>
          <w:p w14:paraId="09CD3D89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День</w:t>
            </w:r>
          </w:p>
        </w:tc>
        <w:tc>
          <w:tcPr>
            <w:tcW w:w="10206" w:type="dxa"/>
            <w:gridSpan w:val="7"/>
            <w:shd w:val="clear" w:color="auto" w:fill="DEEBF6"/>
            <w:vAlign w:val="center"/>
          </w:tcPr>
          <w:p w14:paraId="21BE5496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Описание</w:t>
            </w:r>
          </w:p>
        </w:tc>
      </w:tr>
      <w:tr w:rsidR="00F23869" w14:paraId="790EDAA9" w14:textId="77777777">
        <w:trPr>
          <w:trHeight w:val="213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62D85230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1</w:t>
            </w:r>
          </w:p>
          <w:p w14:paraId="1FD5EE74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</w:t>
            </w:r>
          </w:p>
        </w:tc>
        <w:tc>
          <w:tcPr>
            <w:tcW w:w="10206" w:type="dxa"/>
            <w:gridSpan w:val="7"/>
            <w:vAlign w:val="center"/>
          </w:tcPr>
          <w:p w14:paraId="6D29AB02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Вечерний Токио – 5 ч.</w:t>
            </w:r>
          </w:p>
          <w:p w14:paraId="729267E1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 Экскурсия бронируется ТОЛЬКО вместе с туром</w:t>
            </w:r>
          </w:p>
          <w:p w14:paraId="75A82230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~16:00 Встреча с гидом в холле отеля в Токио (точное время встречи указывается в ваучере). </w:t>
            </w:r>
          </w:p>
          <w:p w14:paraId="4E348A97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 и пешком</w:t>
            </w:r>
          </w:p>
          <w:p w14:paraId="50B5A622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 видовой площадки знаменитой  башни Tokyo Tower   – одного из символов города, откуда открывается красота вечернего Т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окио с высоты 150 м.</w:t>
            </w:r>
          </w:p>
          <w:p w14:paraId="63B35A0A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Прогулка по самой дорогой улице Токио – Гиндза с остановкой у исторического здания театра кабуки и древнего буддийского храма Хонган-дзи в вечерней подсветке.</w:t>
            </w:r>
          </w:p>
          <w:p w14:paraId="72921CDA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музея цифрового искусства Team LAB, соединяющего в себе художественные инсталляции и ци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фровой мир света. </w:t>
            </w:r>
          </w:p>
          <w:p w14:paraId="6A69D49F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F23869" w14:paraId="57867277" w14:textId="77777777">
        <w:trPr>
          <w:trHeight w:val="21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49E76BBF" w14:textId="77777777" w:rsidR="00F23869" w:rsidRDefault="00F23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0206" w:type="dxa"/>
            <w:gridSpan w:val="7"/>
            <w:shd w:val="clear" w:color="auto" w:fill="D5DCE4"/>
            <w:vAlign w:val="center"/>
          </w:tcPr>
          <w:p w14:paraId="4E1D5D05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Стоимость экскурсии на человека в долларах США:</w:t>
            </w:r>
          </w:p>
        </w:tc>
      </w:tr>
      <w:tr w:rsidR="00F23869" w14:paraId="77B1CFF1" w14:textId="77777777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5BE21D6A" w14:textId="77777777" w:rsidR="00F23869" w:rsidRDefault="00F23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14:paraId="0C8F51B7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190 $</w:t>
            </w:r>
          </w:p>
        </w:tc>
        <w:tc>
          <w:tcPr>
            <w:tcW w:w="2410" w:type="dxa"/>
            <w:gridSpan w:val="3"/>
            <w:shd w:val="clear" w:color="auto" w:fill="auto"/>
            <w:vAlign w:val="center"/>
          </w:tcPr>
          <w:p w14:paraId="713E83AA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150 $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064DF4B7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0–3 года: бесплатно; 4–5 лет: 20 $</w:t>
            </w:r>
          </w:p>
        </w:tc>
      </w:tr>
      <w:tr w:rsidR="00F23869" w14:paraId="5F5C67E5" w14:textId="77777777">
        <w:trPr>
          <w:trHeight w:val="20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7B834AFB" w14:textId="77777777" w:rsidR="00F23869" w:rsidRDefault="00591E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3</w:t>
            </w:r>
          </w:p>
          <w:p w14:paraId="76E077E4" w14:textId="77777777" w:rsidR="00F23869" w:rsidRDefault="00591E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Вт</w:t>
            </w:r>
          </w:p>
        </w:tc>
        <w:tc>
          <w:tcPr>
            <w:tcW w:w="10206" w:type="dxa"/>
            <w:gridSpan w:val="7"/>
            <w:shd w:val="clear" w:color="auto" w:fill="auto"/>
            <w:vAlign w:val="center"/>
          </w:tcPr>
          <w:p w14:paraId="1C6457A6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Экскурсия «Традиции Токио» – 8 ч </w:t>
            </w:r>
          </w:p>
          <w:p w14:paraId="50832B7C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 </w:t>
            </w:r>
          </w:p>
          <w:p w14:paraId="53280605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(при количестве участников более 15 чел - замена на заказной).</w:t>
            </w:r>
          </w:p>
          <w:p w14:paraId="417BBCB7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222222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синтоистского храма Мэйдзи Дзингу – оазиса тишины и  гармонии. </w:t>
            </w:r>
          </w:p>
          <w:p w14:paraId="43039C96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Прогулка по мекке молодежной моды и любителей анимэ и косплей – кварталу Харадзюку.</w:t>
            </w:r>
          </w:p>
          <w:p w14:paraId="7C9AF3BD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местном ресторане.</w:t>
            </w:r>
          </w:p>
          <w:p w14:paraId="5F85A447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Прогулка по знаменитому парку Синдзюку Гёэн – одному из самых красивых и крупнейших парков Токио, непременно посещаемых в любое время года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период Эдо парк служил резиденцией семьи Найто, сейчас это ботанический сад с прекрасными пейзажами и один из самы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х популярных садов в Японии. </w:t>
            </w:r>
          </w:p>
          <w:p w14:paraId="24FC1322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на ст. Сибуя, где вы узнаете историю собачки Хачико и сфотографируетесь у памятника верности, а также постоите на самом оживленном перекрестке мира, ставшим своеобразной визитной карточкой Токио. </w:t>
            </w:r>
          </w:p>
          <w:p w14:paraId="7576C2EF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 одной из ви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довых площадок, откуда открывается захватывающий вид мегаполиса. </w:t>
            </w:r>
          </w:p>
          <w:p w14:paraId="682144E1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</w:t>
            </w:r>
          </w:p>
        </w:tc>
      </w:tr>
      <w:tr w:rsidR="00F23869" w14:paraId="78D9B46E" w14:textId="77777777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770A9534" w14:textId="77777777" w:rsidR="00F23869" w:rsidRDefault="00F23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0206" w:type="dxa"/>
            <w:gridSpan w:val="7"/>
            <w:shd w:val="clear" w:color="auto" w:fill="DBDBDB"/>
            <w:vAlign w:val="center"/>
          </w:tcPr>
          <w:p w14:paraId="6C0AE400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Стоимость экскурсии на человека в долларах США:</w:t>
            </w:r>
          </w:p>
        </w:tc>
      </w:tr>
      <w:tr w:rsidR="00F23869" w14:paraId="46C1F063" w14:textId="77777777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52EBD779" w14:textId="77777777" w:rsidR="00F23869" w:rsidRDefault="00F23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14:paraId="3CB60C02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200 $</w:t>
            </w: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14:paraId="2EF77468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160 $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14:paraId="66397ECA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0-5 лет: бесплатно без места и питания</w:t>
            </w:r>
          </w:p>
        </w:tc>
      </w:tr>
      <w:tr w:rsidR="00F23869" w14:paraId="1E9A9A23" w14:textId="77777777">
        <w:trPr>
          <w:trHeight w:val="20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192FDA1D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6</w:t>
            </w:r>
          </w:p>
          <w:p w14:paraId="5BCF3D56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Пт</w:t>
            </w:r>
          </w:p>
        </w:tc>
        <w:tc>
          <w:tcPr>
            <w:tcW w:w="10206" w:type="dxa"/>
            <w:gridSpan w:val="7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3870EBED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Экскурсия Нара-Осака – 8ч.</w:t>
            </w:r>
          </w:p>
          <w:p w14:paraId="5F17BB36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лобби отеля в Киото (время встречи указывается в ваучере). </w:t>
            </w:r>
          </w:p>
          <w:p w14:paraId="2C75F7D6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(при количестве участников более 15 чел - замена на заказной).</w:t>
            </w:r>
          </w:p>
          <w:p w14:paraId="44B191D3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 легендам, именно на земле Нары, первый японский император Дзимму положил начало японской государственности. В период с 710 по 784 г. Нара была столицей Японии. </w:t>
            </w:r>
          </w:p>
          <w:p w14:paraId="6B34379F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парку Нара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одному из старейших парков Японии. Парк буквально усеянный национал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ьными сокровищами и объектами всемирного наследия, известен еще и как «парк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 xml:space="preserve">оленей». В парке живут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сотни ручных оленей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символов города, признанных природным сокровищем. Оленей можно покормить крекерами, которые продаются в специальных ларьках.</w:t>
            </w:r>
          </w:p>
          <w:p w14:paraId="4D46C526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храмового комплекса Тодайдзи,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внутри которого на лепестках священного лотоса восседает величественная статуя Будды.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Тодайдзи является одним из самых известных и исторически значимых храмов Японии и достопримечательностей Нары.</w:t>
            </w:r>
          </w:p>
          <w:p w14:paraId="2F061C58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Осаку – современный город, третий по величине в Японии.  Он славится своей гастрономической культурой, ночной жизнью, шоппингом и приветливыми жителями.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187A3822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 (японская кухня)</w:t>
            </w:r>
          </w:p>
          <w:p w14:paraId="23C833DD" w14:textId="77777777" w:rsidR="00F23869" w:rsidRDefault="00591E3A">
            <w:pPr>
              <w:spacing w:before="0" w:after="100"/>
              <w:rPr>
                <w:rFonts w:ascii="Cambria" w:eastAsia="Cambria" w:hAnsi="Cambria" w:cs="Cambria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Остановка на</w:t>
            </w:r>
            <w:r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 xml:space="preserve"> видовой площадке для фотографирования на фоне</w:t>
            </w:r>
            <w:r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 xml:space="preserve"> замка Осака (без посещения музея в башне замка и парка вокруг) </w:t>
            </w:r>
          </w:p>
          <w:p w14:paraId="527A7203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Прогулка по району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  <w:highlight w:val="white"/>
              </w:rPr>
              <w:t>Дотомбори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и центральному проспекту Синсаибаси – улице неоновых реклам.</w:t>
            </w:r>
          </w:p>
          <w:p w14:paraId="3E74B6EE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Возвращение в отель.</w:t>
            </w:r>
          </w:p>
        </w:tc>
      </w:tr>
      <w:tr w:rsidR="00F23869" w14:paraId="37F76901" w14:textId="77777777">
        <w:trPr>
          <w:trHeight w:val="128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2C17E3BE" w14:textId="77777777" w:rsidR="00F23869" w:rsidRDefault="00F23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10206" w:type="dxa"/>
            <w:gridSpan w:val="7"/>
            <w:tcBorders>
              <w:top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9E2F3"/>
            <w:vAlign w:val="center"/>
          </w:tcPr>
          <w:p w14:paraId="2B88BE40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Стоимость экскурсии на человека в долларах США:</w:t>
            </w:r>
          </w:p>
        </w:tc>
      </w:tr>
      <w:tr w:rsidR="00F23869" w14:paraId="0672F6E4" w14:textId="77777777">
        <w:trPr>
          <w:trHeight w:val="127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29841758" w14:textId="77777777" w:rsidR="00F23869" w:rsidRDefault="00F23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8" w:type="dxa"/>
            <w:tcBorders>
              <w:top w:val="single" w:sz="4" w:space="0" w:color="1F4E79"/>
              <w:bottom w:val="single" w:sz="4" w:space="0" w:color="1F4E79"/>
            </w:tcBorders>
            <w:shd w:val="clear" w:color="auto" w:fill="auto"/>
            <w:vAlign w:val="center"/>
          </w:tcPr>
          <w:p w14:paraId="4B80457D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230 $</w:t>
            </w:r>
          </w:p>
        </w:tc>
        <w:tc>
          <w:tcPr>
            <w:tcW w:w="2835" w:type="dxa"/>
            <w:gridSpan w:val="3"/>
            <w:tcBorders>
              <w:top w:val="single" w:sz="4" w:space="0" w:color="1F4E79"/>
              <w:bottom w:val="single" w:sz="4" w:space="0" w:color="1F4E79"/>
            </w:tcBorders>
            <w:shd w:val="clear" w:color="auto" w:fill="auto"/>
            <w:vAlign w:val="center"/>
          </w:tcPr>
          <w:p w14:paraId="12F6A0EF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до 6-11 лет: 210 $</w:t>
            </w:r>
          </w:p>
        </w:tc>
        <w:tc>
          <w:tcPr>
            <w:tcW w:w="5143" w:type="dxa"/>
            <w:gridSpan w:val="3"/>
            <w:tcBorders>
              <w:top w:val="single" w:sz="4" w:space="0" w:color="1F4E79"/>
              <w:bottom w:val="single" w:sz="4" w:space="0" w:color="1F4E79"/>
            </w:tcBorders>
            <w:shd w:val="clear" w:color="auto" w:fill="auto"/>
            <w:vAlign w:val="center"/>
          </w:tcPr>
          <w:p w14:paraId="1A88A01B" w14:textId="77777777" w:rsidR="00F23869" w:rsidRDefault="00591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до 5 лет: бесплатно без места и питания</w:t>
            </w:r>
          </w:p>
        </w:tc>
      </w:tr>
    </w:tbl>
    <w:p w14:paraId="03763C75" w14:textId="77777777" w:rsidR="00F23869" w:rsidRDefault="00591E3A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69FA0DBF" w14:textId="77777777" w:rsidR="00F23869" w:rsidRDefault="00591E3A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** Время указано ориентировочно и может быть скорректировано с сохр</w:t>
      </w: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анением программы экскурсий</w:t>
      </w:r>
    </w:p>
    <w:p w14:paraId="38EE4FE6" w14:textId="77777777" w:rsidR="00F23869" w:rsidRDefault="00591E3A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*** Время встречи с гидами и время переездов на поездах указывается в ваучере при выдаче документов </w:t>
      </w:r>
    </w:p>
    <w:p w14:paraId="297BF988" w14:textId="77777777" w:rsidR="00F23869" w:rsidRDefault="00F2386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16"/>
          <w:szCs w:val="16"/>
        </w:rPr>
      </w:pPr>
    </w:p>
    <w:p w14:paraId="14209B1E" w14:textId="77777777" w:rsidR="00F23869" w:rsidRDefault="00F2386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sectPr w:rsidR="00F23869">
      <w:footerReference w:type="default" r:id="rId9"/>
      <w:pgSz w:w="11906" w:h="16838"/>
      <w:pgMar w:top="284" w:right="707" w:bottom="709" w:left="709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E596A" w14:textId="77777777" w:rsidR="00591E3A" w:rsidRDefault="00591E3A">
      <w:pPr>
        <w:spacing w:before="0" w:after="0"/>
      </w:pPr>
      <w:r>
        <w:separator/>
      </w:r>
    </w:p>
  </w:endnote>
  <w:endnote w:type="continuationSeparator" w:id="0">
    <w:p w14:paraId="1D68CA55" w14:textId="77777777" w:rsidR="00591E3A" w:rsidRDefault="00591E3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16D5B63C-031B-44BE-9A74-7A2C1E2EBA1A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0C7BBDB1-C051-47CE-9CD7-BEF4EC307B16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2DE86985-0A86-40AF-A1B6-54B56426886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B7BCE751-9099-4EE8-A5F2-CEA26D2A1C60}"/>
    <w:embedBold r:id="rId5" w:fontKey="{E2739249-D075-4A77-8B73-3F220F3B5596}"/>
    <w:embedItalic r:id="rId6" w:fontKey="{204181E3-5E5A-4A63-8790-94536C05F634}"/>
    <w:embedBoldItalic r:id="rId7" w:fontKey="{C75A3C68-59B2-45FB-ABEF-06EB21728298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8" w:fontKey="{965A1110-FE05-4D02-8EBE-9E34BA9A6CBE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9" w:fontKey="{DD6BFFF5-3813-4622-B559-9C17DC9EFD3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0F5FD" w14:textId="77777777" w:rsidR="00F23869" w:rsidRDefault="00591E3A">
    <w:pPr>
      <w:pBdr>
        <w:top w:val="nil"/>
        <w:left w:val="nil"/>
        <w:bottom w:val="nil"/>
        <w:right w:val="nil"/>
        <w:between w:val="nil"/>
      </w:pBdr>
      <w:spacing w:before="0" w:after="0"/>
      <w:ind w:left="-851" w:right="-850"/>
      <w:jc w:val="center"/>
      <w:rPr>
        <w:rFonts w:ascii="Cambria" w:eastAsia="Cambria" w:hAnsi="Cambria" w:cs="Cambria"/>
        <w:color w:val="000000"/>
      </w:rPr>
    </w:pPr>
    <w:r>
      <w:pict w14:anchorId="3741CD75">
        <v:rect id="_x0000_i1025" style="width:0;height:1.5pt" o:hralign="center" o:hrstd="t" o:hr="t" fillcolor="#a0a0a0" stroked="f"/>
      </w:pict>
    </w:r>
  </w:p>
  <w:tbl>
    <w:tblPr>
      <w:tblStyle w:val="afff3"/>
      <w:tblW w:w="10206" w:type="dxa"/>
      <w:jc w:val="center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701"/>
      <w:gridCol w:w="8505"/>
    </w:tblGrid>
    <w:tr w:rsidR="00F23869" w:rsidRPr="00294230" w14:paraId="34C18318" w14:textId="77777777">
      <w:trPr>
        <w:trHeight w:val="436"/>
        <w:jc w:val="center"/>
      </w:trPr>
      <w:tc>
        <w:tcPr>
          <w:tcW w:w="1701" w:type="dxa"/>
          <w:vAlign w:val="center"/>
        </w:tcPr>
        <w:p w14:paraId="53E9B2EA" w14:textId="352E1CB3" w:rsidR="00F23869" w:rsidRDefault="00F23869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0" w:after="100"/>
            <w:rPr>
              <w:rFonts w:ascii="Cambria" w:eastAsia="Cambria" w:hAnsi="Cambria" w:cs="Cambria"/>
              <w:b/>
              <w:bCs/>
              <w:color w:val="000000"/>
              <w:sz w:val="20"/>
              <w:szCs w:val="20"/>
            </w:rPr>
          </w:pPr>
        </w:p>
      </w:tc>
      <w:tc>
        <w:tcPr>
          <w:tcW w:w="8505" w:type="dxa"/>
          <w:vAlign w:val="center"/>
        </w:tcPr>
        <w:p w14:paraId="546B55A5" w14:textId="5724ADD8" w:rsidR="00F23869" w:rsidRPr="00294230" w:rsidRDefault="00F23869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0" w:after="100"/>
            <w:rPr>
              <w:rFonts w:ascii="Cambria" w:eastAsia="Cambria" w:hAnsi="Cambria" w:cs="Cambria"/>
              <w:color w:val="000000"/>
              <w:sz w:val="16"/>
              <w:szCs w:val="16"/>
              <w:lang w:val="en-US"/>
            </w:rPr>
          </w:pPr>
        </w:p>
      </w:tc>
    </w:tr>
  </w:tbl>
  <w:p w14:paraId="7ECEF5A0" w14:textId="77777777" w:rsidR="00F23869" w:rsidRPr="00294230" w:rsidRDefault="00F2386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10050"/>
      </w:tabs>
      <w:spacing w:after="0"/>
      <w:ind w:right="-850"/>
      <w:rPr>
        <w:rFonts w:ascii="Cambria" w:eastAsia="Cambria" w:hAnsi="Cambria" w:cs="Cambria"/>
        <w:color w:val="000000"/>
        <w:sz w:val="10"/>
        <w:szCs w:val="1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3D80F" w14:textId="77777777" w:rsidR="00591E3A" w:rsidRDefault="00591E3A">
      <w:pPr>
        <w:spacing w:before="0" w:after="0"/>
      </w:pPr>
      <w:r>
        <w:separator/>
      </w:r>
    </w:p>
  </w:footnote>
  <w:footnote w:type="continuationSeparator" w:id="0">
    <w:p w14:paraId="4B70F0C5" w14:textId="77777777" w:rsidR="00591E3A" w:rsidRDefault="00591E3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05F2C"/>
    <w:multiLevelType w:val="multilevel"/>
    <w:tmpl w:val="F126E1F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B66317F"/>
    <w:multiLevelType w:val="multilevel"/>
    <w:tmpl w:val="43E0547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58B72D4"/>
    <w:multiLevelType w:val="multilevel"/>
    <w:tmpl w:val="EEB09B2C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A04707A"/>
    <w:multiLevelType w:val="multilevel"/>
    <w:tmpl w:val="956023A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4274B74"/>
    <w:multiLevelType w:val="multilevel"/>
    <w:tmpl w:val="E99246C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D893673"/>
    <w:multiLevelType w:val="multilevel"/>
    <w:tmpl w:val="50AAE6E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869"/>
    <w:rsid w:val="00294230"/>
    <w:rsid w:val="00591E3A"/>
    <w:rsid w:val="00F2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156997"/>
  <w15:docId w15:val="{6A564995-A4E4-41A2-8FA8-EF96D5116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0C49C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0C49CF"/>
  </w:style>
  <w:style w:type="table" w:customStyle="1" w:styleId="TableNormal1">
    <w:name w:val="TableNormal"/>
    <w:rsid w:val="00562BE3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20">
    <w:name w:val="Обычный2"/>
    <w:rsid w:val="00562BE3"/>
  </w:style>
  <w:style w:type="paragraph" w:customStyle="1" w:styleId="30">
    <w:name w:val="Обычный3"/>
    <w:rsid w:val="006E2076"/>
  </w:style>
  <w:style w:type="table" w:customStyle="1" w:styleId="TableNormal2">
    <w:name w:val="TableNormal"/>
    <w:rsid w:val="006E207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0">
    <w:name w:val="Обычный4"/>
    <w:rsid w:val="00D35806"/>
  </w:style>
  <w:style w:type="table" w:customStyle="1" w:styleId="TableNormal3">
    <w:name w:val="Table Normal"/>
    <w:rsid w:val="00D3580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uiPriority w:val="99"/>
    <w:unhideWhenUsed/>
    <w:rsid w:val="0037090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370904"/>
  </w:style>
  <w:style w:type="paragraph" w:styleId="a6">
    <w:name w:val="footer"/>
    <w:link w:val="a7"/>
    <w:uiPriority w:val="99"/>
    <w:unhideWhenUsed/>
    <w:rsid w:val="0037090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370904"/>
  </w:style>
  <w:style w:type="character" w:styleId="a8">
    <w:name w:val="Hyperlink"/>
    <w:uiPriority w:val="99"/>
    <w:unhideWhenUsed/>
    <w:rsid w:val="00370904"/>
    <w:rPr>
      <w:rFonts w:ascii="Times New Roman" w:hAnsi="Times New Roman" w:cs="Times New Roman" w:hint="default"/>
      <w:color w:val="0000FF"/>
      <w:u w:val="single"/>
    </w:rPr>
  </w:style>
  <w:style w:type="table" w:styleId="a9">
    <w:name w:val="Table Grid"/>
    <w:basedOn w:val="a1"/>
    <w:uiPriority w:val="39"/>
    <w:rsid w:val="0006001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uiPriority w:val="34"/>
    <w:qFormat/>
    <w:rsid w:val="007B4F28"/>
    <w:pPr>
      <w:spacing w:before="0" w:after="0"/>
      <w:ind w:left="720"/>
      <w:contextualSpacing/>
    </w:pPr>
    <w:rPr>
      <w:rFonts w:eastAsia="MS Mincho"/>
      <w:color w:val="212120"/>
      <w:kern w:val="28"/>
      <w:sz w:val="20"/>
    </w:rPr>
  </w:style>
  <w:style w:type="paragraph" w:styleId="ab">
    <w:name w:val="No Spacing"/>
    <w:uiPriority w:val="1"/>
    <w:qFormat/>
    <w:rsid w:val="00487A5C"/>
    <w:pPr>
      <w:spacing w:after="0"/>
    </w:pPr>
    <w:rPr>
      <w:rFonts w:eastAsia="Batang"/>
      <w:szCs w:val="20"/>
    </w:rPr>
  </w:style>
  <w:style w:type="character" w:customStyle="1" w:styleId="apple-converted-space">
    <w:name w:val="apple-converted-space"/>
    <w:rsid w:val="004274FC"/>
  </w:style>
  <w:style w:type="paragraph" w:styleId="ac">
    <w:name w:val="Balloon Text"/>
    <w:link w:val="ad"/>
    <w:uiPriority w:val="99"/>
    <w:semiHidden/>
    <w:unhideWhenUsed/>
    <w:rsid w:val="00654A5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54A51"/>
    <w:rPr>
      <w:rFonts w:ascii="Tahoma" w:eastAsia="Batang" w:hAnsi="Tahoma" w:cs="Tahoma"/>
      <w:sz w:val="16"/>
      <w:szCs w:val="16"/>
      <w:lang w:eastAsia="ru-RU"/>
    </w:rPr>
  </w:style>
  <w:style w:type="paragraph" w:styleId="ae">
    <w:name w:val="Normal (Web)"/>
    <w:uiPriority w:val="99"/>
    <w:unhideWhenUsed/>
    <w:rsid w:val="0023348E"/>
    <w:pPr>
      <w:spacing w:beforeAutospacing="1" w:afterAutospacing="1"/>
    </w:pPr>
    <w:rPr>
      <w:lang w:eastAsia="ja-JP"/>
    </w:rPr>
  </w:style>
  <w:style w:type="paragraph" w:customStyle="1" w:styleId="11">
    <w:name w:val="Обычный1"/>
    <w:uiPriority w:val="99"/>
    <w:rsid w:val="00243703"/>
    <w:pPr>
      <w:spacing w:after="200" w:line="276" w:lineRule="auto"/>
    </w:pPr>
    <w:rPr>
      <w:rFonts w:ascii="Calibri" w:eastAsia="MS Mincho" w:hAnsi="Calibri" w:cs="Calibri"/>
      <w:lang w:eastAsia="ja-JP"/>
    </w:rPr>
  </w:style>
  <w:style w:type="table" w:customStyle="1" w:styleId="af">
    <w:basedOn w:val="TableNormal3"/>
    <w:rsid w:val="00D35806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3"/>
    <w:rsid w:val="00D35806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3"/>
    <w:rsid w:val="00D35806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3"/>
    <w:rsid w:val="00D35806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3"/>
    <w:rsid w:val="00D35806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3"/>
    <w:rsid w:val="00D35806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3"/>
    <w:rsid w:val="00D35806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Default">
    <w:name w:val="Default"/>
    <w:rsid w:val="002F5E08"/>
    <w:pPr>
      <w:autoSpaceDE w:val="0"/>
      <w:autoSpaceDN w:val="0"/>
      <w:adjustRightInd w:val="0"/>
      <w:spacing w:before="0" w:after="0"/>
    </w:pPr>
    <w:rPr>
      <w:rFonts w:ascii="Cambria" w:hAnsi="Cambria" w:cs="Cambria"/>
      <w:color w:val="000000"/>
    </w:rPr>
  </w:style>
  <w:style w:type="paragraph" w:customStyle="1" w:styleId="12">
    <w:name w:val="Цитата1"/>
    <w:rsid w:val="002F5E08"/>
    <w:pPr>
      <w:suppressAutoHyphens/>
      <w:autoSpaceDE w:val="0"/>
      <w:spacing w:before="0" w:after="0"/>
      <w:ind w:left="711" w:right="138"/>
      <w:jc w:val="both"/>
    </w:pPr>
    <w:rPr>
      <w:b/>
      <w:bCs/>
      <w:u w:val="single"/>
      <w:lang w:eastAsia="ar-SA"/>
    </w:rPr>
  </w:style>
  <w:style w:type="character" w:styleId="af6">
    <w:name w:val="Strong"/>
    <w:uiPriority w:val="22"/>
    <w:qFormat/>
    <w:rsid w:val="00C911D4"/>
    <w:rPr>
      <w:b/>
      <w:bCs/>
    </w:rPr>
  </w:style>
  <w:style w:type="table" w:customStyle="1" w:styleId="af7">
    <w:basedOn w:val="TableNormal3"/>
    <w:rsid w:val="006E2076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3"/>
    <w:rsid w:val="006E2076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3"/>
    <w:rsid w:val="006E2076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3"/>
    <w:rsid w:val="006E2076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3"/>
    <w:rsid w:val="006E2076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3"/>
    <w:rsid w:val="006E2076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3"/>
    <w:rsid w:val="006E2076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2"/>
    <w:rsid w:val="00562BE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2"/>
    <w:rsid w:val="00562BE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2"/>
    <w:rsid w:val="00562BE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2"/>
    <w:rsid w:val="00562BE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2"/>
    <w:rsid w:val="00562BE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2"/>
    <w:rsid w:val="00562BE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2"/>
    <w:rsid w:val="00562BE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1"/>
    <w:rsid w:val="000C49C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1"/>
    <w:rsid w:val="000C49C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1"/>
    <w:rsid w:val="000C49C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1"/>
    <w:rsid w:val="000C49C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1"/>
    <w:rsid w:val="000C49C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1"/>
    <w:rsid w:val="000C49C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1"/>
    <w:rsid w:val="000C49C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fc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d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4Im6Ztg/GmCG0OAcs/cZpj6qZg==">CgMxLjAyDmguanNrNm9ncTgzNGUzOAByITFKSkQyRGRCa21rb1pKQ0NHNXBUN3EtZDlxa2ItTWtobA==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2176</Words>
  <Characters>12407</Characters>
  <Application>Microsoft Office Word</Application>
  <DocSecurity>0</DocSecurity>
  <Lines>103</Lines>
  <Paragraphs>29</Paragraphs>
  <ScaleCrop>false</ScaleCrop>
  <Company/>
  <LinksUpToDate>false</LinksUpToDate>
  <CharactersWithSpaces>14554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 Kats</dc:creator>
  <cp:lastModifiedBy>Julia Radchenko</cp:lastModifiedBy>
  <cp:revision>3</cp:revision>
  <dcterms:created xsi:type="dcterms:W3CDTF">2026-02-04T15:16:00Z</dcterms:created>
  <dcterms:modified xsi:type="dcterms:W3CDTF">2026-04-03T11:21:00Z</dcterms:modified>
</cp:coreProperties>
</file>