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A3FB3" w14:textId="77777777" w:rsidR="00B443C7" w:rsidRDefault="005C727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tabs>
          <w:tab w:val="center" w:pos="5198"/>
          <w:tab w:val="left" w:pos="6435"/>
        </w:tabs>
        <w:ind w:firstLine="0"/>
        <w:jc w:val="center"/>
        <w:rPr>
          <w:rFonts w:ascii="Arial" w:eastAsia="Arial" w:hAnsi="Arial" w:cs="Arial"/>
          <w:color w:val="FFFFFF"/>
          <w:sz w:val="25"/>
          <w:szCs w:val="25"/>
        </w:rPr>
      </w:pPr>
      <w:r>
        <w:rPr>
          <w:rFonts w:ascii="Arial" w:eastAsia="Arial" w:hAnsi="Arial" w:cs="Arial"/>
          <w:b/>
          <w:bCs/>
          <w:color w:val="FFFFFF"/>
          <w:sz w:val="25"/>
          <w:szCs w:val="25"/>
        </w:rPr>
        <w:t>Классический Узбекистан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AB0EAD7" wp14:editId="002E0A35">
            <wp:simplePos x="0" y="0"/>
            <wp:positionH relativeFrom="column">
              <wp:posOffset>-380364</wp:posOffset>
            </wp:positionH>
            <wp:positionV relativeFrom="paragraph">
              <wp:posOffset>-540384</wp:posOffset>
            </wp:positionV>
            <wp:extent cx="7289800" cy="3462020"/>
            <wp:effectExtent l="0" t="0" r="0" b="0"/>
            <wp:wrapSquare wrapText="bothSides" distT="0" distB="0" distL="114300" distR="114300"/>
            <wp:docPr id="1119" name="image17.jpg" descr="Classic2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 descr="Classic2019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3462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86A940F" w14:textId="77777777" w:rsidR="00B443C7" w:rsidRDefault="00B443C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10"/>
          <w:szCs w:val="10"/>
        </w:rPr>
      </w:pPr>
    </w:p>
    <w:p w14:paraId="5BBF0214" w14:textId="77777777" w:rsidR="00B443C7" w:rsidRDefault="005C727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Групповой экскурсионный тур в Узбекистан: </w:t>
      </w:r>
    </w:p>
    <w:p w14:paraId="49BF920E" w14:textId="77777777" w:rsidR="00B443C7" w:rsidRDefault="005C727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главные достопримечательности Ташкента, Самарканда, Бухары и Хивы</w:t>
      </w:r>
    </w:p>
    <w:p w14:paraId="5553064A" w14:textId="77777777" w:rsidR="00B443C7" w:rsidRDefault="00B443C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10"/>
          <w:szCs w:val="10"/>
        </w:rPr>
      </w:pPr>
    </w:p>
    <w:p w14:paraId="6D25319A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Страна: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Узбекистан</w:t>
      </w:r>
    </w:p>
    <w:p w14:paraId="46ECD04A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8 дней / 7 ночей</w:t>
      </w:r>
    </w:p>
    <w:p w14:paraId="05FF7DBB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i/>
          <w:iCs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Маршрут: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Ташкент – Самарканд – Гиждуван – Бухара – Хива – Ургенч </w:t>
      </w:r>
    </w:p>
    <w:p w14:paraId="3587100E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i/>
          <w:iCs/>
          <w:color w:val="333300"/>
          <w:sz w:val="20"/>
          <w:szCs w:val="20"/>
        </w:rPr>
      </w:pPr>
    </w:p>
    <w:p w14:paraId="197FA781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Классический тур в Узбекистан – это путешествие по основным и самым известным древним городам и достопримечательностям, все самое грандиозное, значимое и обязательное к посещению. Вас ждет интересно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е и вкусное погружение в историю и культуру страны: величественная архитектура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самобытная и одухотворенная атмосфера старой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потрясающая средневековая магия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Хивы</w:t>
      </w:r>
      <w:r>
        <w:rPr>
          <w:rFonts w:ascii="Arial" w:eastAsia="Arial" w:hAnsi="Arial" w:cs="Arial"/>
          <w:color w:val="000000"/>
          <w:sz w:val="20"/>
          <w:szCs w:val="20"/>
        </w:rPr>
        <w:t>, скрытая от внешнего мира за крепостной стеной. И люди, хранящие эту историю. Доброжелательные, приветливые и гостеприимные.</w:t>
      </w:r>
    </w:p>
    <w:p w14:paraId="5149BF1A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Старинные мечети, медресе и минареты, современный столичный блеск, ремесленные мастерские, вкуснейшая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узбекская кухня</w:t>
      </w:r>
      <w:r>
        <w:rPr>
          <w:rFonts w:ascii="Arial" w:eastAsia="Arial" w:hAnsi="Arial" w:cs="Arial"/>
          <w:color w:val="000000"/>
          <w:sz w:val="20"/>
          <w:szCs w:val="20"/>
        </w:rPr>
        <w:t>, шумные база</w:t>
      </w:r>
      <w:r>
        <w:rPr>
          <w:rFonts w:ascii="Arial" w:eastAsia="Arial" w:hAnsi="Arial" w:cs="Arial"/>
          <w:color w:val="000000"/>
          <w:sz w:val="20"/>
          <w:szCs w:val="20"/>
        </w:rPr>
        <w:t>ры, сразу за которыми начинаются тихие узкие улочки с глинобитными домами, по-азиатски жгучее солнце и пронизывающая ночная прохлада, поражающий воображение контраст пустынь и оазисов надолго сохранят в памяти ауру восточной культуры. Добро пожаловать в Уз</w:t>
      </w:r>
      <w:r>
        <w:rPr>
          <w:rFonts w:ascii="Arial" w:eastAsia="Arial" w:hAnsi="Arial" w:cs="Arial"/>
          <w:color w:val="000000"/>
          <w:sz w:val="20"/>
          <w:szCs w:val="20"/>
        </w:rPr>
        <w:t>бекистан!</w:t>
      </w:r>
    </w:p>
    <w:p w14:paraId="15352DFA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333300"/>
          <w:sz w:val="20"/>
          <w:szCs w:val="20"/>
        </w:rPr>
      </w:pPr>
    </w:p>
    <w:p w14:paraId="34318805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ind w:firstLine="0"/>
        <w:rPr>
          <w:rFonts w:ascii="Arial" w:eastAsia="Arial" w:hAnsi="Arial" w:cs="Arial"/>
          <w:color w:val="333300"/>
          <w:sz w:val="16"/>
          <w:szCs w:val="16"/>
        </w:rPr>
      </w:pPr>
      <w:r>
        <w:rPr>
          <w:rFonts w:ascii="Arial" w:eastAsia="Arial" w:hAnsi="Arial" w:cs="Arial"/>
          <w:i/>
          <w:iCs/>
          <w:color w:val="333300"/>
          <w:sz w:val="20"/>
          <w:szCs w:val="20"/>
        </w:rPr>
        <w:tab/>
      </w:r>
    </w:p>
    <w:tbl>
      <w:tblPr>
        <w:tblStyle w:val="af5"/>
        <w:tblpPr w:leftFromText="180" w:rightFromText="180" w:vertAnchor="text" w:tblpY="504"/>
        <w:tblW w:w="1176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970"/>
        <w:gridCol w:w="3969"/>
        <w:gridCol w:w="3827"/>
      </w:tblGrid>
      <w:tr w:rsidR="00B443C7" w14:paraId="480A0FAA" w14:textId="77777777">
        <w:trPr>
          <w:cantSplit/>
          <w:tblHeader/>
        </w:trPr>
        <w:tc>
          <w:tcPr>
            <w:tcW w:w="3970" w:type="dxa"/>
          </w:tcPr>
          <w:p w14:paraId="6B3BE42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lastRenderedPageBreak/>
              <w:t>Группа №01: 22.01-29.01.2027</w:t>
            </w:r>
          </w:p>
          <w:p w14:paraId="73ABCEA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№02: 29.01-05.02.2027</w:t>
            </w:r>
          </w:p>
          <w:p w14:paraId="2123E8D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№03: 05.02-12.02.2027</w:t>
            </w:r>
          </w:p>
          <w:p w14:paraId="79A9141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№04: 12.02-19.02.2027</w:t>
            </w:r>
          </w:p>
          <w:p w14:paraId="6673A95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№05: 19.02-26.02.2027</w:t>
            </w:r>
          </w:p>
          <w:p w14:paraId="7E344E6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№06: 26.02-05.03.2027</w:t>
            </w:r>
          </w:p>
          <w:p w14:paraId="37B204B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№07: 03.03-10.03.2027</w:t>
            </w:r>
          </w:p>
          <w:p w14:paraId="436CAFC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№08: 05.03-12.03.2027</w:t>
            </w:r>
          </w:p>
          <w:p w14:paraId="3BA085C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№09: 10.03-17.03.2027</w:t>
            </w:r>
          </w:p>
          <w:p w14:paraId="1839731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№10: 12.03-19.03.2027</w:t>
            </w:r>
          </w:p>
          <w:p w14:paraId="6F00477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№11: 17.03-24.03.2027</w:t>
            </w:r>
          </w:p>
          <w:p w14:paraId="78C2767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№12: 18.03-25.03.2027</w:t>
            </w:r>
          </w:p>
          <w:p w14:paraId="5747DC7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№13: 19.03-26.03.2027</w:t>
            </w:r>
          </w:p>
          <w:p w14:paraId="7AE2B43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№14: 20.03-27.03.2027</w:t>
            </w:r>
          </w:p>
          <w:p w14:paraId="6627EDF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№15: 21.03-28.03.2027</w:t>
            </w:r>
          </w:p>
          <w:p w14:paraId="24E18DE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№16: 24.03-31.03.2027</w:t>
            </w:r>
          </w:p>
          <w:p w14:paraId="7C0E8B7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№17: 25.03-01.04.2027</w:t>
            </w:r>
          </w:p>
          <w:p w14:paraId="55097AA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№18: 26.03-02.04.2027</w:t>
            </w:r>
          </w:p>
          <w:p w14:paraId="67B2F61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№19: 27.03-03.04.2027</w:t>
            </w:r>
          </w:p>
          <w:p w14:paraId="57989F2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№20: 28.03-04.04.2027</w:t>
            </w:r>
          </w:p>
          <w:p w14:paraId="151DCB1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№21: 31.03-07.04.2027</w:t>
            </w:r>
          </w:p>
          <w:p w14:paraId="330444B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№22: 01.04-08.04.2027</w:t>
            </w:r>
          </w:p>
          <w:p w14:paraId="45CCC56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№23: 02.04-09.04.2027</w:t>
            </w:r>
          </w:p>
          <w:p w14:paraId="5BBE88C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№24: 03.04-10.04.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37919A7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№25: 04.04-11.04.2027</w:t>
            </w:r>
          </w:p>
          <w:p w14:paraId="67DF000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№26: 07.04-14.04.2027</w:t>
            </w:r>
          </w:p>
          <w:p w14:paraId="7111B721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№27: 08.04-15.04.2027</w:t>
            </w:r>
          </w:p>
          <w:p w14:paraId="4FAB66F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№28: 09.04-16.04.2027</w:t>
            </w:r>
          </w:p>
          <w:p w14:paraId="7D9A2D3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№29: 10.04-17.04.2027</w:t>
            </w:r>
          </w:p>
          <w:p w14:paraId="1EC5206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№30: 11.04-18.04.2027</w:t>
            </w:r>
          </w:p>
          <w:p w14:paraId="0B79A4E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№31: 14.04-21.04.2027</w:t>
            </w:r>
          </w:p>
          <w:p w14:paraId="54B716D1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№32: 15.04-22.04.2027</w:t>
            </w:r>
          </w:p>
          <w:p w14:paraId="0EF329E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№33: 16.04-2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3.04.2027</w:t>
            </w:r>
          </w:p>
          <w:p w14:paraId="219BD59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№34: 17.04-24.04.2027</w:t>
            </w:r>
          </w:p>
          <w:p w14:paraId="725EDF8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№35: 18.04-25.04.2027</w:t>
            </w:r>
          </w:p>
          <w:p w14:paraId="3CB2CCD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№36: 21.04-28.04.2027</w:t>
            </w:r>
          </w:p>
          <w:p w14:paraId="3268F29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№37: 22.04-29.04.2027</w:t>
            </w:r>
          </w:p>
          <w:p w14:paraId="7F2FD50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№38: 23.04-30.04.2027</w:t>
            </w:r>
          </w:p>
          <w:p w14:paraId="690BB07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№39: 24.04-01.05.2027</w:t>
            </w:r>
          </w:p>
          <w:p w14:paraId="007E10D1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№40: 25.04-02.05.2027</w:t>
            </w:r>
          </w:p>
          <w:p w14:paraId="7F57C2E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№41: 26.04-03.05.2027</w:t>
            </w:r>
          </w:p>
          <w:p w14:paraId="64DCA20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№42: 27.04-04.05.2027</w:t>
            </w:r>
          </w:p>
          <w:p w14:paraId="7F41065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№43: 28.04-05.05.2027</w:t>
            </w:r>
          </w:p>
          <w:p w14:paraId="7C9E087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№44: 29.04-06.05.2027</w:t>
            </w:r>
          </w:p>
          <w:p w14:paraId="55B849B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№45: 30.04-07.05.2027</w:t>
            </w:r>
          </w:p>
          <w:p w14:paraId="19F02AF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№46: 01.05-08.05.2027</w:t>
            </w:r>
          </w:p>
          <w:p w14:paraId="2DAD6F3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№47: 02.05-09.05.2027</w:t>
            </w:r>
          </w:p>
        </w:tc>
        <w:tc>
          <w:tcPr>
            <w:tcW w:w="3969" w:type="dxa"/>
          </w:tcPr>
          <w:p w14:paraId="71908C3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№48: 03.05-10.05.2027</w:t>
            </w:r>
          </w:p>
          <w:p w14:paraId="5160D24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№49: 04.05-11.05.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0A6FF0F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№50: 05.05-12.05.2027</w:t>
            </w:r>
          </w:p>
          <w:p w14:paraId="037D1C2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№51: 06.05-13.05.2027</w:t>
            </w:r>
          </w:p>
          <w:p w14:paraId="71AD38B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№52: 07.05-14.05.2027</w:t>
            </w:r>
          </w:p>
          <w:p w14:paraId="1D65A1B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№53: 08.05-15.05.2027</w:t>
            </w:r>
          </w:p>
          <w:p w14:paraId="5EF8DBA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№54: 09.05-16.05.2027</w:t>
            </w:r>
          </w:p>
          <w:p w14:paraId="0C0F025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№55: 12.05-19.05.2027</w:t>
            </w:r>
          </w:p>
          <w:p w14:paraId="36D97C5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№56: 13.05-20.05.2027</w:t>
            </w:r>
          </w:p>
          <w:p w14:paraId="5083693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№57: 14.05-21.05.2027</w:t>
            </w:r>
          </w:p>
          <w:p w14:paraId="5C6981B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№58: 15.05-2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2.05.2027</w:t>
            </w:r>
          </w:p>
          <w:p w14:paraId="56A1E53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№59: 19.05-26.05.2027</w:t>
            </w:r>
          </w:p>
          <w:p w14:paraId="1BE2DDA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№60: 20.05-27.05.2027</w:t>
            </w:r>
          </w:p>
          <w:p w14:paraId="695EEAE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№61: 21.05-28.05.2027</w:t>
            </w:r>
          </w:p>
          <w:p w14:paraId="7966441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№62: 22.05-29.05.2027</w:t>
            </w:r>
          </w:p>
          <w:p w14:paraId="634FB5B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№63: 26.05-02.06.2027</w:t>
            </w:r>
          </w:p>
          <w:p w14:paraId="03FC36A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№64: 28.05-04.06.2027</w:t>
            </w:r>
          </w:p>
          <w:p w14:paraId="7DC89AF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№65: 29.05-05.06.2027</w:t>
            </w:r>
          </w:p>
          <w:p w14:paraId="13ED3BA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№66: 02.06-09.06.2027</w:t>
            </w:r>
          </w:p>
          <w:p w14:paraId="0F16A51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№67: 04.06-11.06.2027</w:t>
            </w:r>
          </w:p>
          <w:p w14:paraId="72C7AC3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№68: 11.06-18.06.2027</w:t>
            </w:r>
          </w:p>
          <w:p w14:paraId="7126531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№69: 12.06-19.06.2027</w:t>
            </w:r>
          </w:p>
          <w:p w14:paraId="664E20C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№70: 18.06-25.06.2027</w:t>
            </w:r>
          </w:p>
          <w:p w14:paraId="5E4C252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№71: 23.06-30.06.2027</w:t>
            </w:r>
          </w:p>
          <w:p w14:paraId="2A3AC94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№72: 26.06-03.07.2027</w:t>
            </w:r>
          </w:p>
          <w:p w14:paraId="2C48566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№73: 03.07-10.07.2027</w:t>
            </w:r>
          </w:p>
          <w:p w14:paraId="6E285ED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№74: 10.07-17.07.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1DCAAC9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№75: 18.07-25.07.2027</w:t>
            </w:r>
          </w:p>
          <w:p w14:paraId="034B813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№76: 25.07-01.08.2027</w:t>
            </w:r>
          </w:p>
          <w:p w14:paraId="02A8A71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№77: 31.07-07.08.2027</w:t>
            </w:r>
          </w:p>
          <w:p w14:paraId="1B20141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№78: 08.08-15.08.2027</w:t>
            </w:r>
          </w:p>
          <w:p w14:paraId="38AEF62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№79: 15.08-22.08.2027</w:t>
            </w:r>
          </w:p>
          <w:p w14:paraId="2B257BB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№80: 21.08-28.08.2027</w:t>
            </w:r>
          </w:p>
          <w:p w14:paraId="58084E5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№81: 22.08-29.08.2027</w:t>
            </w:r>
          </w:p>
          <w:p w14:paraId="51B202D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№82: 25.08-01.09.2027</w:t>
            </w:r>
          </w:p>
          <w:p w14:paraId="35231A5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№83: 28.08-04.09.2027</w:t>
            </w:r>
          </w:p>
          <w:p w14:paraId="1EB7471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№84: 29.08-05.09.2027</w:t>
            </w:r>
          </w:p>
          <w:p w14:paraId="782F070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№85: 01.09-08.09.2027</w:t>
            </w:r>
          </w:p>
          <w:p w14:paraId="3F2CC6C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№86: 02.09-09.09.2027</w:t>
            </w:r>
          </w:p>
          <w:p w14:paraId="33D254E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№87: 03.09-10.09.2027</w:t>
            </w:r>
          </w:p>
          <w:p w14:paraId="270FD38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№88: 04.09-11.09.2027</w:t>
            </w:r>
          </w:p>
          <w:p w14:paraId="2532789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№89: 05.09-12.09.2027</w:t>
            </w:r>
          </w:p>
          <w:p w14:paraId="1C4952E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№90: 08.09-15.09.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2027</w:t>
            </w:r>
          </w:p>
          <w:p w14:paraId="43FE7981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№91: 09.09-16.09.2027</w:t>
            </w:r>
          </w:p>
          <w:p w14:paraId="148820E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№92: 10.09-17.09.2027</w:t>
            </w:r>
          </w:p>
          <w:p w14:paraId="456426D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№93: 11.09-18.09.2027</w:t>
            </w:r>
          </w:p>
          <w:p w14:paraId="2E332B4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№94: 12.09-19.09.2027</w:t>
            </w:r>
          </w:p>
        </w:tc>
        <w:tc>
          <w:tcPr>
            <w:tcW w:w="3827" w:type="dxa"/>
          </w:tcPr>
          <w:p w14:paraId="7C0EF69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№95: 15.09-22.09.2027</w:t>
            </w:r>
          </w:p>
          <w:p w14:paraId="6517BFF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№96: 16.09-23.09.2027</w:t>
            </w:r>
          </w:p>
          <w:p w14:paraId="5B2D8741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№97: 17.09-24.09.2027</w:t>
            </w:r>
          </w:p>
          <w:p w14:paraId="7CAABED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№98: 18.09-25.09.2027</w:t>
            </w:r>
          </w:p>
          <w:p w14:paraId="3D687CC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№99: 19.09-2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6.09.2027</w:t>
            </w:r>
          </w:p>
          <w:p w14:paraId="6C88829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№100: 22.09-29.09.2027</w:t>
            </w:r>
          </w:p>
          <w:p w14:paraId="4C06A49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№101: 23.09-30.09.2027</w:t>
            </w:r>
          </w:p>
          <w:p w14:paraId="35E4DE2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№102: 24.09-01.10.2027</w:t>
            </w:r>
          </w:p>
          <w:p w14:paraId="282AE82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№103: 25.09-02.10.2027</w:t>
            </w:r>
          </w:p>
          <w:p w14:paraId="1118777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№104: 26.09-03.10.2027</w:t>
            </w:r>
          </w:p>
          <w:p w14:paraId="72AC91A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№105: 29.09-06.10.2027</w:t>
            </w:r>
          </w:p>
          <w:p w14:paraId="615DC4E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№106: 30.09-07.10.2027</w:t>
            </w:r>
          </w:p>
          <w:p w14:paraId="6557EC7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№107: 01.10-08.10.2027</w:t>
            </w:r>
          </w:p>
          <w:p w14:paraId="7918936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№108: 02.10-09.10.2027</w:t>
            </w:r>
          </w:p>
          <w:p w14:paraId="3EDC03B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№109: 03.10-10.10.2027</w:t>
            </w:r>
          </w:p>
          <w:p w14:paraId="1987D5A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№110: 06.10-13.10.2027</w:t>
            </w:r>
          </w:p>
          <w:p w14:paraId="0B1C54C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№111: 07.10-14.10.2027</w:t>
            </w:r>
          </w:p>
          <w:p w14:paraId="58ECA8A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№112: 08.10-15.10.2027</w:t>
            </w:r>
          </w:p>
          <w:p w14:paraId="0A0F43D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№113: 09.10-16.10.2027</w:t>
            </w:r>
          </w:p>
          <w:p w14:paraId="06AA9741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№114: 10.10-17.10.2027</w:t>
            </w:r>
          </w:p>
          <w:p w14:paraId="59794DA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№115: 13.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10-20.10.2027</w:t>
            </w:r>
          </w:p>
          <w:p w14:paraId="1DA53D5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№116: 14.10-21.10.2027</w:t>
            </w:r>
          </w:p>
          <w:p w14:paraId="672DF5A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№117: 15.10-22.10.2027</w:t>
            </w:r>
          </w:p>
          <w:p w14:paraId="6935444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№118: 16.10-23.10.2027</w:t>
            </w:r>
          </w:p>
          <w:p w14:paraId="3B8A593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№119: 17.10-24.10.2027</w:t>
            </w:r>
          </w:p>
          <w:p w14:paraId="458DC75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№120: 20.10-27.10.2027</w:t>
            </w:r>
          </w:p>
          <w:p w14:paraId="6B24E9B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№121: 21.10-28.10.2027</w:t>
            </w:r>
          </w:p>
          <w:p w14:paraId="0227B3A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№122: 22.10-29.10.2027</w:t>
            </w:r>
          </w:p>
          <w:p w14:paraId="4824E0B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№123: 23.10-30.10.2027</w:t>
            </w:r>
          </w:p>
          <w:p w14:paraId="49CDC9C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№124: 24.10-31.10.2027</w:t>
            </w:r>
          </w:p>
          <w:p w14:paraId="76C2234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№125: 27.10-03.11.2027</w:t>
            </w:r>
          </w:p>
          <w:p w14:paraId="10D0CBD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№126: 28.10-04.11.2027</w:t>
            </w:r>
          </w:p>
          <w:p w14:paraId="3528B79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№127: 29.10-05.11.2027</w:t>
            </w:r>
          </w:p>
          <w:p w14:paraId="7619114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№128: 30.10-06.11.2027</w:t>
            </w:r>
          </w:p>
          <w:p w14:paraId="3AB975D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№129: 31.10-07.11.2027</w:t>
            </w:r>
          </w:p>
          <w:p w14:paraId="77EA7BD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№130: 03.11-10.11.2027</w:t>
            </w:r>
          </w:p>
          <w:p w14:paraId="799EC76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№131: 04.11-11.11.2027</w:t>
            </w:r>
          </w:p>
          <w:p w14:paraId="5B5530B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№132: 05.11-12.11.2027</w:t>
            </w:r>
          </w:p>
          <w:p w14:paraId="6E3A6BB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№133: 06.11-13.11.2027</w:t>
            </w:r>
          </w:p>
          <w:p w14:paraId="52423A4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№134: 10.11-17.11.2027</w:t>
            </w:r>
          </w:p>
          <w:p w14:paraId="51C2424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№135: 12.11-19.11.2027</w:t>
            </w:r>
          </w:p>
          <w:p w14:paraId="247690F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№136: 13.11-20.11.2027</w:t>
            </w:r>
          </w:p>
          <w:p w14:paraId="73A50DE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№137: 17.11-24.11.2027</w:t>
            </w:r>
          </w:p>
          <w:p w14:paraId="1E13488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№138: 20.</w:t>
            </w: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11-27.11.2027</w:t>
            </w:r>
          </w:p>
          <w:p w14:paraId="64D18B2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№139: 04.12-11.12.2027</w:t>
            </w:r>
          </w:p>
          <w:p w14:paraId="55D42E8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№140: 11.12-18.12.2027</w:t>
            </w:r>
          </w:p>
        </w:tc>
      </w:tr>
    </w:tbl>
    <w:p w14:paraId="4507DB0D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808000"/>
          <w:sz w:val="16"/>
          <w:szCs w:val="16"/>
        </w:rPr>
      </w:pPr>
      <w:r>
        <w:rPr>
          <w:rFonts w:ascii="Arial" w:eastAsia="Arial" w:hAnsi="Arial" w:cs="Arial"/>
          <w:b/>
          <w:bCs/>
          <w:color w:val="808000"/>
        </w:rPr>
        <w:t xml:space="preserve">Гарантированные даты групповых туров на 2027 год: </w:t>
      </w:r>
    </w:p>
    <w:p w14:paraId="596B69F2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6"/>
        <w:tblW w:w="10633" w:type="dxa"/>
        <w:tblInd w:w="-109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123"/>
        <w:gridCol w:w="11"/>
        <w:gridCol w:w="1394"/>
        <w:gridCol w:w="24"/>
        <w:gridCol w:w="992"/>
        <w:gridCol w:w="3544"/>
        <w:gridCol w:w="2410"/>
        <w:gridCol w:w="1135"/>
      </w:tblGrid>
      <w:tr w:rsidR="00B443C7" w14:paraId="158FA75B" w14:textId="77777777">
        <w:trPr>
          <w:cantSplit/>
          <w:trHeight w:val="1"/>
          <w:tblHeader/>
        </w:trPr>
        <w:tc>
          <w:tcPr>
            <w:tcW w:w="1134" w:type="dxa"/>
            <w:gridSpan w:val="2"/>
            <w:shd w:val="clear" w:color="auto" w:fill="808000"/>
          </w:tcPr>
          <w:p w14:paraId="08CC5C28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День</w:t>
            </w:r>
          </w:p>
        </w:tc>
        <w:tc>
          <w:tcPr>
            <w:tcW w:w="1418" w:type="dxa"/>
            <w:gridSpan w:val="2"/>
            <w:shd w:val="clear" w:color="auto" w:fill="808000"/>
          </w:tcPr>
          <w:p w14:paraId="22F82BF2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Маршрут</w:t>
            </w:r>
          </w:p>
        </w:tc>
        <w:tc>
          <w:tcPr>
            <w:tcW w:w="6946" w:type="dxa"/>
            <w:gridSpan w:val="3"/>
            <w:shd w:val="clear" w:color="auto" w:fill="808000"/>
          </w:tcPr>
          <w:p w14:paraId="25BAAC59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  <w:tc>
          <w:tcPr>
            <w:tcW w:w="1135" w:type="dxa"/>
            <w:shd w:val="clear" w:color="auto" w:fill="808000"/>
          </w:tcPr>
          <w:p w14:paraId="0572861D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Питание</w:t>
            </w:r>
          </w:p>
        </w:tc>
      </w:tr>
      <w:tr w:rsidR="00B443C7" w14:paraId="6FD735E3" w14:textId="77777777">
        <w:trPr>
          <w:cantSplit/>
          <w:trHeight w:val="567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431416F7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1.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74C1D174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14A4D67" wp14:editId="1A881A19">
                  <wp:extent cx="362585" cy="180975"/>
                  <wp:effectExtent l="0" t="0" r="0" b="0"/>
                  <wp:docPr id="1121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A8D332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в Ташкент</w:t>
            </w:r>
          </w:p>
          <w:p w14:paraId="25F0E558" w14:textId="77777777" w:rsidR="00B443C7" w:rsidRDefault="00B44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59B29F3" w14:textId="77777777" w:rsidR="00B443C7" w:rsidRDefault="00B44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4CA525F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Ташкент. </w:t>
            </w:r>
          </w:p>
          <w:p w14:paraId="76AE7B0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1EB19C0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многогранная столица современного Узбекистана. Архитектура Ташкента поражает своим разнообразием: археологические памятники вре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мен зороастризма, которым уже более 2200 лет, архитектурные шедевры Средневековья, монументальные здания конца XIX века, самое красивое в мире метро и, разумеется, многочисленные новейшие постройки.</w:t>
            </w:r>
          </w:p>
          <w:p w14:paraId="1EBB50B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совершить прогулку по современной части Ташке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нта.</w:t>
            </w:r>
          </w:p>
          <w:p w14:paraId="13157C91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A587D9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—</w:t>
            </w:r>
          </w:p>
        </w:tc>
      </w:tr>
      <w:tr w:rsidR="00B443C7" w14:paraId="39221EB3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2E3B477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25E0356" wp14:editId="1BB2FFFE">
                  <wp:extent cx="2281555" cy="1094740"/>
                  <wp:effectExtent l="0" t="0" r="0" b="0"/>
                  <wp:docPr id="1120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33317FC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D136F97" wp14:editId="2DACD62A">
                  <wp:extent cx="2278380" cy="1133475"/>
                  <wp:effectExtent l="0" t="0" r="0" b="0"/>
                  <wp:docPr id="112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380" cy="1133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0CFF4C6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AA0C8B9" wp14:editId="65413546">
                  <wp:extent cx="2263140" cy="1085850"/>
                  <wp:effectExtent l="0" t="0" r="0" b="0"/>
                  <wp:docPr id="1122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3C7" w14:paraId="7EB2173F" w14:textId="77777777">
        <w:trPr>
          <w:cantSplit/>
          <w:trHeight w:val="2544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6D007D5C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2.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6D6257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1A5B6FE" wp14:editId="1D69EBB8">
                  <wp:extent cx="195580" cy="179705"/>
                  <wp:effectExtent l="0" t="0" r="0" b="0"/>
                  <wp:docPr id="1125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0670CA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  <w:p w14:paraId="2C5C7F9D" w14:textId="77777777" w:rsidR="00B443C7" w:rsidRDefault="00B44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3987EED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384A33A" wp14:editId="12769016">
                  <wp:extent cx="372110" cy="189865"/>
                  <wp:effectExtent l="0" t="0" r="0" b="0"/>
                  <wp:docPr id="1124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C4A429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 – Самарканд</w:t>
            </w:r>
          </w:p>
          <w:p w14:paraId="07E92AF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(330 км, 5 ч)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1722219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 глинобитными домами,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узкими улочками и подлинной атмосферой Старого Ташкента.  </w:t>
            </w:r>
          </w:p>
          <w:p w14:paraId="136F923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14:paraId="3A494B8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Самарканд,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столицу древней Согдианы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28E45EE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Это один из древнейших городов мира и бывшая столица огромной империи Тамерлана. Город-музей, город-сердце кар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5C1A89D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12775A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69824F51" wp14:editId="4729C086">
                  <wp:extent cx="286385" cy="183515"/>
                  <wp:effectExtent l="0" t="0" r="0" b="0"/>
                  <wp:docPr id="1129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1D901A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5D220F4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B443C7" w14:paraId="7FD2B3A0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1132CC0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27CBB650" wp14:editId="4D1DE88A">
                  <wp:extent cx="2362200" cy="1085850"/>
                  <wp:effectExtent l="0" t="0" r="0" b="0"/>
                  <wp:docPr id="1127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64C9804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F6EC8EF" wp14:editId="281F214A">
                  <wp:extent cx="2257425" cy="1114425"/>
                  <wp:effectExtent l="0" t="0" r="0" b="0"/>
                  <wp:docPr id="1134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114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214C1BC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4D4CCAA8" wp14:editId="16076068">
                  <wp:extent cx="2295525" cy="1101725"/>
                  <wp:effectExtent l="0" t="0" r="0" b="0"/>
                  <wp:docPr id="1130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101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3C7" w14:paraId="17BDB85F" w14:textId="77777777">
        <w:trPr>
          <w:cantSplit/>
          <w:trHeight w:val="3124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14:paraId="5141F783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3.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6AC1362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40A334C" wp14:editId="065EC953">
                  <wp:extent cx="195580" cy="179705"/>
                  <wp:effectExtent l="0" t="0" r="0" b="0"/>
                  <wp:docPr id="113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1466C2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Самарканд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55AFD7A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прототипом для мавзолеев Хумаюн в Дел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обсерватории Улугб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ека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одной из самых значительных обсерваторий Средневековья, где под землей сохранился фрагмент гигантского угломера (секстанта).</w:t>
            </w:r>
          </w:p>
          <w:p w14:paraId="55F1FAF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F34A30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D5E190A" wp14:editId="1DF39510">
                  <wp:extent cx="286385" cy="183515"/>
                  <wp:effectExtent l="0" t="0" r="0" b="0"/>
                  <wp:docPr id="1135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15F153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B443C7" w14:paraId="630FA414" w14:textId="7777777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14:paraId="6456E2B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24AA472E" wp14:editId="33796450">
                  <wp:extent cx="2286000" cy="1097280"/>
                  <wp:effectExtent l="0" t="0" r="0" b="0"/>
                  <wp:docPr id="1137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7445386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530A182B" wp14:editId="454E11EC">
                  <wp:extent cx="2390140" cy="1088390"/>
                  <wp:effectExtent l="0" t="0" r="0" b="0"/>
                  <wp:docPr id="1139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140" cy="10883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1E92067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F125E94" wp14:editId="5EC3376B">
                  <wp:extent cx="2286000" cy="1092200"/>
                  <wp:effectExtent l="0" t="0" r="0" b="0"/>
                  <wp:docPr id="1141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2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3C7" w14:paraId="686DAE1C" w14:textId="77777777">
        <w:trPr>
          <w:cantSplit/>
          <w:trHeight w:val="848"/>
          <w:tblHeader/>
        </w:trPr>
        <w:tc>
          <w:tcPr>
            <w:tcW w:w="1134" w:type="dxa"/>
            <w:gridSpan w:val="2"/>
            <w:shd w:val="clear" w:color="auto" w:fill="auto"/>
            <w:vAlign w:val="center"/>
          </w:tcPr>
          <w:p w14:paraId="6A1675B8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4.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AAF079B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231F40B" wp14:editId="516BFA40">
                  <wp:extent cx="372110" cy="189865"/>
                  <wp:effectExtent l="0" t="0" r="0" b="0"/>
                  <wp:docPr id="1143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7C3B78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 – Гиждуван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Бухара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(280 км;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br/>
              <w:t>4,5 ч)</w:t>
            </w:r>
          </w:p>
          <w:p w14:paraId="1A637C73" w14:textId="77777777" w:rsidR="00B443C7" w:rsidRDefault="00B44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A9FE2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66C4231" wp14:editId="72343394">
                  <wp:extent cx="195580" cy="179705"/>
                  <wp:effectExtent l="0" t="0" r="0" b="0"/>
                  <wp:docPr id="1145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588D93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14:paraId="3E02F1B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семьи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Нарзуллаевых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потомственных мастеров-керамистов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Знакомство с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гиждуванской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гончарной школой, процессом изготовления керамики, обжига и росписи.</w:t>
            </w:r>
          </w:p>
          <w:p w14:paraId="120003A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доме керамистов – дегустация знаменитых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2598CF0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другой древний город Узбекистана, через который также проходил Великий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минарет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724BCDB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загородным объектам: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Ситораи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Мохи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Хос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61207EF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 знаменитый памятник Ходже На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36B473B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3C8427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7ABB68A" wp14:editId="7186BD0C">
                  <wp:extent cx="286385" cy="183515"/>
                  <wp:effectExtent l="0" t="0" r="0" b="0"/>
                  <wp:docPr id="1147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4A9D8C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32EDD0B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B443C7" w14:paraId="60212C59" w14:textId="77777777">
        <w:trPr>
          <w:cantSplit/>
          <w:trHeight w:val="1644"/>
          <w:tblHeader/>
        </w:trPr>
        <w:tc>
          <w:tcPr>
            <w:tcW w:w="3544" w:type="dxa"/>
            <w:gridSpan w:val="5"/>
            <w:vAlign w:val="center"/>
          </w:tcPr>
          <w:p w14:paraId="52BD650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90F6B4C" wp14:editId="3F9418DA">
                  <wp:extent cx="2319655" cy="1056640"/>
                  <wp:effectExtent l="0" t="0" r="0" b="0"/>
                  <wp:docPr id="1148" name="image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655" cy="1056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46D8A25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F8A3FA8" wp14:editId="65B8EF6A">
                  <wp:extent cx="2281555" cy="1094740"/>
                  <wp:effectExtent l="0" t="0" r="0" b="0"/>
                  <wp:docPr id="1109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14:paraId="7FD9C32A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02C5981E" wp14:editId="71696BDF">
                  <wp:extent cx="2266950" cy="1087755"/>
                  <wp:effectExtent l="0" t="0" r="0" b="0"/>
                  <wp:docPr id="1110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3C7" w14:paraId="77041A92" w14:textId="77777777">
        <w:trPr>
          <w:cantSplit/>
          <w:trHeight w:val="3268"/>
          <w:tblHeader/>
        </w:trPr>
        <w:tc>
          <w:tcPr>
            <w:tcW w:w="1134" w:type="dxa"/>
            <w:gridSpan w:val="2"/>
            <w:shd w:val="clear" w:color="auto" w:fill="auto"/>
            <w:vAlign w:val="center"/>
          </w:tcPr>
          <w:p w14:paraId="73AF498A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5.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6A532F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745C33F6" wp14:editId="10424F25">
                  <wp:extent cx="195580" cy="179705"/>
                  <wp:effectExtent l="0" t="0" r="0" b="0"/>
                  <wp:docPr id="111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AA0DCB6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14:paraId="784007A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Продолжение экскурсии по Бухаре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древнейшее здание парадной площади, центральный ансамб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4B73AF0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00F3D8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AE2EBC6" wp14:editId="4E7BE0A6">
                  <wp:extent cx="286385" cy="183515"/>
                  <wp:effectExtent l="0" t="0" r="0" b="0"/>
                  <wp:docPr id="1112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3B8E3B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B443C7" w14:paraId="568B4AD6" w14:textId="77777777">
        <w:trPr>
          <w:cantSplit/>
          <w:trHeight w:val="1644"/>
          <w:tblHeader/>
        </w:trPr>
        <w:tc>
          <w:tcPr>
            <w:tcW w:w="3544" w:type="dxa"/>
            <w:gridSpan w:val="5"/>
            <w:shd w:val="clear" w:color="auto" w:fill="FFFFFF"/>
            <w:vAlign w:val="center"/>
          </w:tcPr>
          <w:p w14:paraId="737C5D5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166125B" wp14:editId="43DADC90">
                  <wp:extent cx="2257425" cy="1083310"/>
                  <wp:effectExtent l="0" t="0" r="0" b="0"/>
                  <wp:docPr id="1113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51651E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E4C604C" wp14:editId="13171CB4">
                  <wp:extent cx="2276475" cy="1090295"/>
                  <wp:effectExtent l="0" t="0" r="0" b="0"/>
                  <wp:docPr id="1114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090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shd w:val="clear" w:color="auto" w:fill="FFFFFF"/>
            <w:vAlign w:val="center"/>
          </w:tcPr>
          <w:p w14:paraId="4450459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8B4D7BD" wp14:editId="4CC57042">
                  <wp:extent cx="2414905" cy="1105535"/>
                  <wp:effectExtent l="0" t="0" r="0" b="0"/>
                  <wp:docPr id="1115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905" cy="1105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3C7" w14:paraId="6E1ECB5C" w14:textId="77777777">
        <w:trPr>
          <w:cantSplit/>
          <w:trHeight w:val="3039"/>
          <w:tblHeader/>
        </w:trPr>
        <w:tc>
          <w:tcPr>
            <w:tcW w:w="1123" w:type="dxa"/>
            <w:shd w:val="clear" w:color="auto" w:fill="FFFFFF"/>
            <w:vAlign w:val="center"/>
          </w:tcPr>
          <w:p w14:paraId="38C2D36D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6.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2535D4B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4D7084E5" wp14:editId="70A714C3">
                  <wp:extent cx="372110" cy="189865"/>
                  <wp:effectExtent l="0" t="0" r="0" b="0"/>
                  <wp:docPr id="1116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 Бухара – Хива </w:t>
            </w:r>
          </w:p>
          <w:p w14:paraId="1D2E3B5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(440 км, 8 ч)</w:t>
            </w:r>
          </w:p>
        </w:tc>
        <w:tc>
          <w:tcPr>
            <w:tcW w:w="6970" w:type="dxa"/>
            <w:gridSpan w:val="4"/>
            <w:shd w:val="clear" w:color="auto" w:fill="FFFFFF"/>
            <w:vAlign w:val="center"/>
          </w:tcPr>
          <w:p w14:paraId="11A7175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через известную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пустыню Кызылкум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вдоль реки Амударьи. Мы проедем той же дорогой, по которой некогда медленно тянулись бесчисленные караваны Шелкового пути.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“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Кызылкум” в переводе с тюркского – «Красные пески», здешний песок действительно имеет красноватый оттенок. Сделаем несколько останов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ок и погуляем по живописным барханам, восхитимся бескрайней панорамой на одну из двух крупнейших рек региона – Амударью.</w:t>
            </w:r>
          </w:p>
          <w:p w14:paraId="5236B72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Прибытие в Хиву.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Прогулка по историческому району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Ичан-Кале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(XVIII в.)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внутренней части Старой Хивы, государственному музею-заповед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нику, окруженному мощной крепостной стеной.</w:t>
            </w:r>
          </w:p>
          <w:p w14:paraId="181C16A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89DB7D9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4D4794B" wp14:editId="763E2735">
                  <wp:extent cx="286385" cy="183515"/>
                  <wp:effectExtent l="0" t="0" r="0" b="0"/>
                  <wp:docPr id="1117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5A2B5A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B443C7" w14:paraId="63BE133D" w14:textId="77777777">
        <w:trPr>
          <w:cantSplit/>
          <w:trHeight w:val="1644"/>
          <w:tblHeader/>
        </w:trPr>
        <w:tc>
          <w:tcPr>
            <w:tcW w:w="3544" w:type="dxa"/>
            <w:gridSpan w:val="5"/>
            <w:shd w:val="clear" w:color="auto" w:fill="FFFFFF"/>
            <w:vAlign w:val="center"/>
          </w:tcPr>
          <w:p w14:paraId="2E6C7B8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49730AD9" wp14:editId="5D740491">
                  <wp:extent cx="2344420" cy="1106805"/>
                  <wp:effectExtent l="0" t="0" r="0" b="0"/>
                  <wp:docPr id="1118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420" cy="11068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12CB2A6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46E0116E" wp14:editId="1D09923D">
                  <wp:extent cx="2240280" cy="1072515"/>
                  <wp:effectExtent l="0" t="0" r="0" b="0"/>
                  <wp:docPr id="1126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072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shd w:val="clear" w:color="auto" w:fill="FFFFFF"/>
            <w:vAlign w:val="center"/>
          </w:tcPr>
          <w:p w14:paraId="17278FA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33BE982" wp14:editId="7C79CE4E">
                  <wp:extent cx="2390140" cy="1087120"/>
                  <wp:effectExtent l="0" t="0" r="0" b="0"/>
                  <wp:docPr id="1128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140" cy="1087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3C7" w14:paraId="027A9B9B" w14:textId="77777777">
        <w:trPr>
          <w:cantSplit/>
          <w:trHeight w:val="4241"/>
          <w:tblHeader/>
        </w:trPr>
        <w:tc>
          <w:tcPr>
            <w:tcW w:w="1123" w:type="dxa"/>
            <w:shd w:val="clear" w:color="auto" w:fill="FFFFFF"/>
            <w:vAlign w:val="center"/>
          </w:tcPr>
          <w:p w14:paraId="0DF4FFC1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7.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0B04348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7EC7B5F" wp14:editId="7645E139">
                  <wp:extent cx="195580" cy="179705"/>
                  <wp:effectExtent l="0" t="0" r="0" b="0"/>
                  <wp:docPr id="113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B5F04D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-9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  <w:p w14:paraId="47498CFD" w14:textId="77777777" w:rsidR="00B443C7" w:rsidRDefault="00B44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5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</w:p>
        </w:tc>
        <w:tc>
          <w:tcPr>
            <w:tcW w:w="6970" w:type="dxa"/>
            <w:gridSpan w:val="4"/>
            <w:shd w:val="clear" w:color="auto" w:fill="FFFFFF"/>
            <w:vAlign w:val="center"/>
          </w:tcPr>
          <w:p w14:paraId="6BB29A6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Хива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которой уже более 2500 лет, – это яркий и почти не тронутый временем образец средневекового восточного города. Ичан-Кала предстанет перед нами в облике оживших улиц из восточной сказки, где каждое строение – уникальный архитектурный памятник и отдельная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достопримечательность.</w:t>
            </w:r>
          </w:p>
          <w:p w14:paraId="3DDB439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Хиве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(Ичан-Кале):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комплекс Пахлавана Махмуда,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который считается местом паломничества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Куня-Арк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сердце Ичан-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Калы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цитадель правителей и еще один «город в городе»;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и минарет Ислам Ходжи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символ города, самый высокий минарет Хивы (56,6 м), откуда открывается сказочный вид на весь город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главная резиденция хивинских правителе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й;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Алакули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-хана,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мечеть Джума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центральная и самая необычная мечеть Хивы с 213 резными деревянными колоннами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минарет и медресе Мухаммад Амин-хана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крупнейшее медресе Хивы и одно из самых крупных в Средней Азии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1FBD5C7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E90FBD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71DE2F41" wp14:editId="73C7D203">
                  <wp:extent cx="286385" cy="183515"/>
                  <wp:effectExtent l="0" t="0" r="0" b="0"/>
                  <wp:docPr id="1133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B19A92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B443C7" w14:paraId="1CFCC4E5" w14:textId="77777777">
        <w:trPr>
          <w:cantSplit/>
          <w:trHeight w:val="1644"/>
          <w:tblHeader/>
        </w:trPr>
        <w:tc>
          <w:tcPr>
            <w:tcW w:w="3544" w:type="dxa"/>
            <w:gridSpan w:val="5"/>
            <w:shd w:val="clear" w:color="auto" w:fill="FFFFFF"/>
            <w:vAlign w:val="center"/>
          </w:tcPr>
          <w:p w14:paraId="34B02E6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lastRenderedPageBreak/>
              <w:drawing>
                <wp:inline distT="0" distB="0" distL="114300" distR="114300" wp14:anchorId="53D0B19A" wp14:editId="083A4C2C">
                  <wp:extent cx="2247900" cy="1083310"/>
                  <wp:effectExtent l="0" t="0" r="0" b="0"/>
                  <wp:docPr id="1136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65F0D58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3F88E4B0" wp14:editId="01BA1054">
                  <wp:extent cx="2257425" cy="1083310"/>
                  <wp:effectExtent l="0" t="0" r="0" b="0"/>
                  <wp:docPr id="1138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shd w:val="clear" w:color="auto" w:fill="FFFFFF"/>
            <w:vAlign w:val="center"/>
          </w:tcPr>
          <w:p w14:paraId="633C57AF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5" w:right="-108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5A111891" wp14:editId="5CE85967">
                  <wp:extent cx="2368550" cy="1085850"/>
                  <wp:effectExtent l="0" t="0" r="0" b="0"/>
                  <wp:docPr id="1140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3C7" w14:paraId="7B6591D9" w14:textId="77777777">
        <w:trPr>
          <w:cantSplit/>
          <w:trHeight w:val="1324"/>
          <w:tblHeader/>
        </w:trPr>
        <w:tc>
          <w:tcPr>
            <w:tcW w:w="1123" w:type="dxa"/>
            <w:shd w:val="clear" w:color="auto" w:fill="FFFFFF"/>
            <w:vAlign w:val="center"/>
          </w:tcPr>
          <w:p w14:paraId="281A4362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8.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14:paraId="1297D74D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8BAB662" wp14:editId="0DF3B202">
                  <wp:extent cx="372110" cy="189865"/>
                  <wp:effectExtent l="0" t="0" r="0" b="0"/>
                  <wp:docPr id="1142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62B708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63" w:firstLine="29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Хива – Ургенч</w:t>
            </w:r>
          </w:p>
          <w:p w14:paraId="2B87BBF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(40 км, 1 ч)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141AD13" w14:textId="77777777" w:rsidR="00B443C7" w:rsidRDefault="005C72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900B97D" wp14:editId="0BD8C42F">
                  <wp:extent cx="362585" cy="180975"/>
                  <wp:effectExtent l="0" t="0" r="0" b="0"/>
                  <wp:docPr id="1144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0" w:type="dxa"/>
            <w:gridSpan w:val="4"/>
            <w:shd w:val="clear" w:color="auto" w:fill="FFFFFF"/>
            <w:vAlign w:val="center"/>
          </w:tcPr>
          <w:p w14:paraId="1F995EF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Убытие из Ургенча. </w:t>
            </w:r>
          </w:p>
          <w:p w14:paraId="59DBD70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из Хивы в аэропорт Ургенча. Завершение программы тура.</w:t>
            </w:r>
          </w:p>
          <w:p w14:paraId="61D5306F" w14:textId="77777777" w:rsidR="00B443C7" w:rsidRDefault="00B44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ind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/>
            <w:vAlign w:val="center"/>
          </w:tcPr>
          <w:p w14:paraId="4AB00D0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 wp14:anchorId="15EAF566" wp14:editId="71D517FA">
                  <wp:extent cx="286385" cy="183515"/>
                  <wp:effectExtent l="0" t="0" r="0" b="0"/>
                  <wp:docPr id="1146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EF1C02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2993170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7"/>
        <w:tblW w:w="665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2122"/>
      </w:tblGrid>
      <w:tr w:rsidR="00B443C7" w14:paraId="09940BB1" w14:textId="77777777">
        <w:trPr>
          <w:cantSplit/>
          <w:trHeight w:val="284"/>
          <w:tblHeader/>
          <w:jc w:val="center"/>
        </w:trPr>
        <w:tc>
          <w:tcPr>
            <w:tcW w:w="6657" w:type="dxa"/>
            <w:gridSpan w:val="2"/>
            <w:shd w:val="clear" w:color="auto" w:fill="808000"/>
            <w:vAlign w:val="center"/>
          </w:tcPr>
          <w:p w14:paraId="4A0A560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USD:</w:t>
            </w:r>
          </w:p>
        </w:tc>
      </w:tr>
      <w:tr w:rsidR="00B443C7" w14:paraId="12EB9FE4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CFDF1"/>
            <w:vAlign w:val="center"/>
          </w:tcPr>
          <w:p w14:paraId="0F913D0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2122" w:type="dxa"/>
            <w:shd w:val="clear" w:color="auto" w:fill="FCFDF1"/>
            <w:vAlign w:val="center"/>
          </w:tcPr>
          <w:p w14:paraId="51DFD49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7</w:t>
            </w: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>0 USD</w:t>
            </w:r>
          </w:p>
        </w:tc>
      </w:tr>
      <w:tr w:rsidR="00B443C7" w14:paraId="29868EE7" w14:textId="7777777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FFFFF"/>
            <w:vAlign w:val="center"/>
          </w:tcPr>
          <w:p w14:paraId="7461AB0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Доплата за одноместное размещение 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1EBAE3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+1</w:t>
            </w:r>
            <w:r>
              <w:rPr>
                <w:rFonts w:ascii="Arial" w:eastAsia="Arial" w:hAnsi="Arial" w:cs="Arial"/>
                <w:sz w:val="20"/>
                <w:szCs w:val="20"/>
              </w:rPr>
              <w:t>90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USD</w:t>
            </w:r>
          </w:p>
        </w:tc>
      </w:tr>
    </w:tbl>
    <w:p w14:paraId="2A250C7C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</w:p>
    <w:p w14:paraId="6A5CBF58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527ABCF1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Тур является гарантированным и состоится вне зависимости от количества участников.</w:t>
      </w:r>
    </w:p>
    <w:p w14:paraId="49AF4ACF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64D5CF33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797AB5DC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включено:</w:t>
      </w:r>
    </w:p>
    <w:p w14:paraId="739FAD0F" w14:textId="77777777" w:rsidR="00B443C7" w:rsidRDefault="005C72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4FBF0744" w14:textId="77777777" w:rsidR="00B443C7" w:rsidRDefault="005C72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6E86AE6A" w14:textId="77777777" w:rsidR="00B443C7" w:rsidRDefault="005C72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Групповые экскурсии с гидом согласн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о программе тура. </w:t>
      </w:r>
    </w:p>
    <w:p w14:paraId="3FDE1C3B" w14:textId="77777777" w:rsidR="00B443C7" w:rsidRDefault="005C72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46EDE9DC" w14:textId="77777777" w:rsidR="00B443C7" w:rsidRDefault="005C72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Козон», обед в доме керамистов в Гиждуване. </w:t>
      </w:r>
    </w:p>
    <w:p w14:paraId="30318260" w14:textId="77777777" w:rsidR="00B443C7" w:rsidRDefault="005C72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</w:t>
      </w:r>
      <w:r>
        <w:rPr>
          <w:rFonts w:ascii="Arial" w:eastAsia="Arial" w:hAnsi="Arial" w:cs="Arial"/>
          <w:color w:val="000000"/>
          <w:sz w:val="20"/>
          <w:szCs w:val="20"/>
        </w:rPr>
        <w:t>тия).</w:t>
      </w:r>
    </w:p>
    <w:p w14:paraId="76637477" w14:textId="77777777" w:rsidR="00B443C7" w:rsidRDefault="005C72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6077E008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71DA74D6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не включено:</w:t>
      </w:r>
    </w:p>
    <w:p w14:paraId="64C11F17" w14:textId="77777777" w:rsidR="00B443C7" w:rsidRDefault="005C72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5FD29E2E" w14:textId="77777777" w:rsidR="00B443C7" w:rsidRDefault="005C72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2E0B28F9" w14:textId="77777777" w:rsidR="00B443C7" w:rsidRDefault="005C72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(обеды и ужины).</w:t>
      </w:r>
    </w:p>
    <w:p w14:paraId="7D2F9F43" w14:textId="77777777" w:rsidR="00B443C7" w:rsidRDefault="005C727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26FDC022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6FC09651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Дополнительные услуги:</w:t>
      </w:r>
    </w:p>
    <w:p w14:paraId="4A538395" w14:textId="77777777" w:rsidR="00B443C7" w:rsidRDefault="005C727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00EBC32C" w14:textId="77777777" w:rsidR="00B443C7" w:rsidRDefault="005C72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60 USD за номер в сутки;</w:t>
      </w:r>
    </w:p>
    <w:p w14:paraId="6FAB32DE" w14:textId="77777777" w:rsidR="00B443C7" w:rsidRDefault="005C72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77" w:hanging="357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двухместный номер – 70 USD за номер в сутки.</w:t>
      </w:r>
    </w:p>
    <w:p w14:paraId="15CB5E39" w14:textId="77777777" w:rsidR="00B443C7" w:rsidRDefault="005C727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Внутренний авиаперелет Ургенч – Ташкент: от 60 USD за билет.</w:t>
      </w:r>
    </w:p>
    <w:p w14:paraId="35EA5B31" w14:textId="77777777" w:rsidR="00B443C7" w:rsidRDefault="005C727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Доплата за индивидуальный трансфер аэропорт –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гостиница – аэропорт: </w:t>
      </w:r>
    </w:p>
    <w:p w14:paraId="7AB94043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  седан: +25 USD в одну сторону;</w:t>
      </w:r>
    </w:p>
    <w:p w14:paraId="2FE345E6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  микроавтобус: + 40 USD в одну сторону.</w:t>
      </w:r>
    </w:p>
    <w:p w14:paraId="3CFD5043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  <w:sz w:val="20"/>
          <w:szCs w:val="20"/>
        </w:rPr>
      </w:pPr>
    </w:p>
    <w:p w14:paraId="5CFCEDA9" w14:textId="77777777" w:rsidR="00B443C7" w:rsidRDefault="005C727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6E3645A2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331A3E81" w14:textId="77777777" w:rsidR="00B443C7" w:rsidRDefault="005C727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гостиницах</w:t>
      </w:r>
    </w:p>
    <w:p w14:paraId="10DCAF03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8"/>
        <w:tblW w:w="79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064"/>
        <w:gridCol w:w="5879"/>
      </w:tblGrid>
      <w:tr w:rsidR="00B443C7" w14:paraId="7D5D93C7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7D32B8E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Город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1DEBE28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B443C7" w14:paraId="6EDA3249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9FB317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Ташкент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4A5FCA6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  <w:tr w:rsidR="00B443C7" w:rsidRPr="005C727C" w14:paraId="29C05C76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C80D62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Самарканд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B653F9" w14:textId="77777777" w:rsidR="00B443C7" w:rsidRPr="005C727C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5C727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Arba</w:t>
            </w:r>
            <w:proofErr w:type="spellEnd"/>
            <w:r w:rsidRPr="005C727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3* / </w:t>
            </w:r>
            <w:proofErr w:type="spellStart"/>
            <w:r w:rsidRPr="005C727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Marokand</w:t>
            </w:r>
            <w:proofErr w:type="spellEnd"/>
            <w:r w:rsidRPr="005C727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5C727C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B443C7" w:rsidRPr="005C727C" w14:paraId="6380E04B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3A7EF0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Бухара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C891F41" w14:textId="77777777" w:rsidR="00B443C7" w:rsidRPr="005C727C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5C727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>Ayvan</w:t>
            </w:r>
            <w:proofErr w:type="spellEnd"/>
            <w:r w:rsidRPr="005C727C"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  <w:lang w:val="en-US"/>
              </w:rPr>
              <w:t xml:space="preserve"> Boutique 3* / Nostalgia Boutique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</w:t>
            </w:r>
            <w:r w:rsidRPr="005C727C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подобная</w:t>
            </w:r>
          </w:p>
        </w:tc>
      </w:tr>
      <w:tr w:rsidR="00B443C7" w14:paraId="5F7EF992" w14:textId="77777777">
        <w:trPr>
          <w:cantSplit/>
          <w:trHeight w:val="284"/>
          <w:tblHeader/>
          <w:jc w:val="center"/>
        </w:trPr>
        <w:tc>
          <w:tcPr>
            <w:tcW w:w="2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299BCC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0" w:firstLine="0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Хива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4AD94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Shokh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Jahon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3* / Silk Road 3*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</w:tbl>
    <w:p w14:paraId="25394276" w14:textId="77777777" w:rsidR="00B443C7" w:rsidRDefault="005C727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ind w:firstLine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14:paraId="20B77C57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left="-142" w:firstLine="0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9"/>
        <w:tblW w:w="70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4726"/>
      </w:tblGrid>
      <w:tr w:rsidR="00B443C7" w14:paraId="76B88FE6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3A29D66B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7213A547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B443C7" w14:paraId="2C60588E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2175552E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1–2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2D518B78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32" w:anchor="lacetti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B443C7" w14:paraId="76E7D4EB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3210E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3–6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BE8B04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3" w:anchor="Hyundai_Grand_Starex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Starex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B443C7" w14:paraId="08FB7F53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36E02B9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7–9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50F603C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  <w:hyperlink r:id="rId34" w:anchor="toyota_hiac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 / "</w:t>
            </w:r>
            <w:hyperlink r:id="rId35" w:anchor="king-l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B443C7" w14:paraId="77C913C2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505610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10–14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028585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6" w:anchor="eurise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B443C7" w14:paraId="77492A98" w14:textId="7777777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7807EE83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15–30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63560D4D" w14:textId="77777777" w:rsidR="00B443C7" w:rsidRDefault="005C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hyperlink r:id="rId37" w:anchor="AsiaStar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"Asia Star"</w:t>
              </w:r>
            </w:hyperlink>
            <w:hyperlink r:id="rId38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</w:rPr>
                <w:t xml:space="preserve"> </w:t>
              </w:r>
            </w:hyperlink>
            <w:hyperlink r:id="rId39" w:anchor="yutong"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808000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4CF41170" w14:textId="77777777" w:rsidR="00B443C7" w:rsidRDefault="00B443C7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sectPr w:rsidR="00B443C7">
      <w:pgSz w:w="12240" w:h="15840"/>
      <w:pgMar w:top="851" w:right="616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6559CEEF-F393-4C74-BC1D-1B493A633ACC}"/>
    <w:embedBold r:id="rId2" w:fontKey="{1E55D61C-0C4E-4103-85E2-58F370960FE7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2BEDDAC6-A100-4DBC-8CAB-8CB79F2B1970}"/>
  </w:font>
  <w:font w:name="Tahoma">
    <w:panose1 w:val="020B0604030504040204"/>
    <w:charset w:val="00"/>
    <w:family w:val="roman"/>
    <w:notTrueType/>
    <w:pitch w:val="default"/>
    <w:embedRegular r:id="rId4" w:fontKey="{3FE83F1F-FEDC-4878-A9AB-E8DB936BA86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81EBD353-6FA6-4A9B-AFC8-A305D033D70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154395FB-3D8F-4751-80F7-B31FB582384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7EE4"/>
    <w:multiLevelType w:val="multilevel"/>
    <w:tmpl w:val="73C27E3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808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06528BD"/>
    <w:multiLevelType w:val="multilevel"/>
    <w:tmpl w:val="15A6FF12"/>
    <w:lvl w:ilvl="0">
      <w:numFmt w:val="bullet"/>
      <w:lvlText w:val="-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3BC674A"/>
    <w:multiLevelType w:val="multilevel"/>
    <w:tmpl w:val="AF5831D8"/>
    <w:lvl w:ilvl="0">
      <w:start w:val="1"/>
      <w:numFmt w:val="bullet"/>
      <w:lvlText w:val="×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0DC7C75"/>
    <w:multiLevelType w:val="multilevel"/>
    <w:tmpl w:val="F0EAC4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C7"/>
    <w:rsid w:val="005C727C"/>
    <w:rsid w:val="00B4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865E1"/>
  <w15:docId w15:val="{16C4B733-9C47-4426-B73B-6E7BB557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766C1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766C14"/>
  </w:style>
  <w:style w:type="table" w:styleId="a4">
    <w:name w:val="Table Grid"/>
    <w:basedOn w:val="a1"/>
    <w:autoRedefine/>
    <w:hidden/>
    <w:qFormat/>
    <w:rsid w:val="00766C14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utoRedefine/>
    <w:hidden/>
    <w:qFormat/>
    <w:rsid w:val="00766C14"/>
    <w:pPr>
      <w:tabs>
        <w:tab w:val="center" w:pos="4677"/>
        <w:tab w:val="right" w:pos="9355"/>
      </w:tabs>
    </w:pPr>
  </w:style>
  <w:style w:type="paragraph" w:styleId="a6">
    <w:name w:val="footer"/>
    <w:autoRedefine/>
    <w:hidden/>
    <w:qFormat/>
    <w:rsid w:val="00766C14"/>
    <w:pPr>
      <w:tabs>
        <w:tab w:val="center" w:pos="4677"/>
        <w:tab w:val="right" w:pos="9355"/>
      </w:tabs>
    </w:pPr>
  </w:style>
  <w:style w:type="paragraph" w:customStyle="1" w:styleId="kabinki">
    <w:name w:val="kabinki"/>
    <w:autoRedefine/>
    <w:hidden/>
    <w:qFormat/>
    <w:rsid w:val="00766C14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766C14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766C14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766C1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autoRedefine/>
    <w:hidden/>
    <w:qFormat/>
    <w:rsid w:val="00766C14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a">
    <w:name w:val="Normal (Web)"/>
    <w:autoRedefine/>
    <w:hidden/>
    <w:qFormat/>
    <w:rsid w:val="00766C14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766C14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autoRedefine/>
    <w:hidden/>
    <w:qFormat/>
    <w:rsid w:val="00766C14"/>
    <w:pPr>
      <w:spacing w:before="100" w:beforeAutospacing="1" w:after="100" w:afterAutospacing="1"/>
    </w:pPr>
  </w:style>
  <w:style w:type="character" w:styleId="ab">
    <w:name w:val="Emphasis"/>
    <w:autoRedefine/>
    <w:hidden/>
    <w:qFormat/>
    <w:rsid w:val="00766C14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autoRedefine/>
    <w:hidden/>
    <w:qFormat/>
    <w:rsid w:val="00766C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ad">
    <w:basedOn w:val="TableNormal0"/>
    <w:rsid w:val="00766C1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rsid w:val="00766C1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rsid w:val="00766C1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rsid w:val="00766C1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rsid w:val="00766C1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Balloon Text"/>
    <w:link w:val="af3"/>
    <w:uiPriority w:val="99"/>
    <w:semiHidden/>
    <w:unhideWhenUsed/>
    <w:rsid w:val="004436C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436C0"/>
    <w:rPr>
      <w:rFonts w:ascii="Tahoma" w:hAnsi="Tahoma" w:cs="Tahoma"/>
      <w:position w:val="-1"/>
      <w:sz w:val="16"/>
      <w:szCs w:val="16"/>
      <w:lang w:val="ru-RU"/>
    </w:rPr>
  </w:style>
  <w:style w:type="paragraph" w:styleId="af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hyperlink" Target="https://www.centralasia-travel.com/ru/countries/uzbekistan/avto" TargetMode="External"/><Relationship Id="rId21" Type="http://schemas.openxmlformats.org/officeDocument/2006/relationships/image" Target="media/image16.jpg"/><Relationship Id="rId34" Type="http://schemas.openxmlformats.org/officeDocument/2006/relationships/hyperlink" Target="https://www.centralasia-travel.com/ru/countries/uzbekistan/avto" TargetMode="Externa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hyperlink" Target="https://www.centralasia-travel.com/ru/countries/uzbekistan/avto" TargetMode="External"/><Relationship Id="rId37" Type="http://schemas.openxmlformats.org/officeDocument/2006/relationships/hyperlink" Target="https://www.centralasia-travel.com/ru/countries/uzbekistan/avto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image" Target="media/image26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hyperlink" Target="https://www.centralasia-travel.com/ru/countries/uzbekistan/avto" TargetMode="External"/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hyperlink" Target="https://www.centralasia-travel.com/ru/countries/uzbekistan/avto" TargetMode="External"/><Relationship Id="rId38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JElpfcpDQ1nQp7Qu6vfeW6Ng1A==">CgMxLjAyDmguNjN2NnJlczNnM3RwOAByITFPWUNBU1lseDlQVDVHWXVELUxieEJLaVctLVZ6RF9haw==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2161</Words>
  <Characters>12320</Characters>
  <Application>Microsoft Office Word</Application>
  <DocSecurity>0</DocSecurity>
  <Lines>102</Lines>
  <Paragraphs>28</Paragraphs>
  <ScaleCrop>false</ScaleCrop>
  <Company/>
  <LinksUpToDate>false</LinksUpToDate>
  <CharactersWithSpaces>14453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Julia Radchenko</cp:lastModifiedBy>
  <cp:revision>3</cp:revision>
  <dcterms:created xsi:type="dcterms:W3CDTF">2022-11-17T13:03:00Z</dcterms:created>
  <dcterms:modified xsi:type="dcterms:W3CDTF">2026-10-01T14:11:00Z</dcterms:modified>
</cp:coreProperties>
</file>