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EB36A" w14:textId="7573734F" w:rsidR="00D934A9" w:rsidRDefault="00D934A9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</w:p>
    <w:p w14:paraId="62BF21A9" w14:textId="77777777" w:rsidR="00CB3455" w:rsidRPr="00CB3455" w:rsidRDefault="00CB3455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mbria" w:eastAsia="Cambria" w:hAnsi="Cambria" w:cs="Cambria"/>
          <w:color w:val="000000"/>
          <w:sz w:val="18"/>
          <w:szCs w:val="18"/>
          <w:highlight w:val="white"/>
          <w:lang w:val="en-US"/>
        </w:rPr>
      </w:pPr>
    </w:p>
    <w:p w14:paraId="25AF87E0" w14:textId="77777777" w:rsidR="00D934A9" w:rsidRDefault="00D934A9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mbria" w:eastAsia="Cambria" w:hAnsi="Cambria" w:cs="Cambria"/>
          <w:color w:val="000000"/>
          <w:sz w:val="10"/>
          <w:szCs w:val="10"/>
        </w:rPr>
      </w:pPr>
    </w:p>
    <w:p w14:paraId="59FC55B2" w14:textId="79AAFC4E" w:rsidR="00D934A9" w:rsidRDefault="00235C2C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8"/>
          <w:szCs w:val="28"/>
        </w:rPr>
      </w:pPr>
      <w:r>
        <w:rPr>
          <w:rFonts w:ascii="Cambria" w:eastAsia="Cambria" w:hAnsi="Cambria" w:cs="Cambria"/>
          <w:b/>
          <w:bCs/>
          <w:color w:val="000000"/>
          <w:sz w:val="28"/>
          <w:szCs w:val="28"/>
        </w:rPr>
        <w:t>Comfort. Классическая Япония (TYO-KIX)</w:t>
      </w:r>
    </w:p>
    <w:p w14:paraId="0B1204EB" w14:textId="77777777" w:rsidR="00CB3455" w:rsidRDefault="00CB3455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mbria" w:eastAsia="Cambria" w:hAnsi="Cambria" w:cs="Cambria"/>
          <w:b/>
          <w:bCs/>
          <w:color w:val="C00000"/>
          <w:sz w:val="28"/>
          <w:szCs w:val="28"/>
        </w:rPr>
      </w:pPr>
    </w:p>
    <w:p w14:paraId="407065C8" w14:textId="7EA7EBE7" w:rsidR="00D934A9" w:rsidRDefault="00235C2C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mbria" w:eastAsia="Cambria" w:hAnsi="Cambria" w:cs="Cambria"/>
          <w:b/>
          <w:bCs/>
          <w:color w:val="C00000"/>
          <w:sz w:val="28"/>
          <w:szCs w:val="28"/>
        </w:rPr>
      </w:pPr>
      <w:r>
        <w:rPr>
          <w:rFonts w:ascii="Cambria" w:eastAsia="Cambria" w:hAnsi="Cambria" w:cs="Cambria"/>
          <w:b/>
          <w:bCs/>
          <w:color w:val="C00000"/>
          <w:sz w:val="28"/>
          <w:szCs w:val="28"/>
        </w:rPr>
        <w:t>Мини группа до 15 участников</w:t>
      </w:r>
    </w:p>
    <w:p w14:paraId="32FD7483" w14:textId="1877BFFA" w:rsidR="00D934A9" w:rsidRDefault="00235C2C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mbria" w:eastAsia="Cambria" w:hAnsi="Cambria" w:cs="Cambria"/>
          <w:b/>
          <w:bCs/>
          <w:color w:val="2E75B5"/>
        </w:rPr>
      </w:pPr>
      <w:r>
        <w:rPr>
          <w:rFonts w:ascii="Cambria" w:eastAsia="Cambria" w:hAnsi="Cambria" w:cs="Cambria"/>
          <w:b/>
          <w:bCs/>
          <w:color w:val="2E75B5"/>
        </w:rPr>
        <w:t xml:space="preserve">Прилет в Токио – вылет </w:t>
      </w:r>
      <w:proofErr w:type="gramStart"/>
      <w:r>
        <w:rPr>
          <w:rFonts w:ascii="Cambria" w:eastAsia="Cambria" w:hAnsi="Cambria" w:cs="Cambria"/>
          <w:b/>
          <w:bCs/>
          <w:color w:val="2E75B5"/>
        </w:rPr>
        <w:t>из Осака</w:t>
      </w:r>
      <w:proofErr w:type="gramEnd"/>
    </w:p>
    <w:p w14:paraId="450C85A7" w14:textId="77777777" w:rsidR="00CB3455" w:rsidRDefault="00CB3455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mbria" w:eastAsia="Cambria" w:hAnsi="Cambria" w:cs="Cambria"/>
          <w:b/>
          <w:bCs/>
          <w:color w:val="2E75B5"/>
        </w:rPr>
      </w:pPr>
    </w:p>
    <w:p w14:paraId="406B8AAD" w14:textId="77777777" w:rsidR="00D934A9" w:rsidRDefault="00235C2C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Токио (3 ночи) – Фудзи-</w:t>
      </w:r>
      <w:proofErr w:type="spellStart"/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Кавагучико</w:t>
      </w:r>
      <w:proofErr w:type="spellEnd"/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 - Киото (4 ночи) - </w:t>
      </w:r>
      <w:proofErr w:type="spellStart"/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Арасияма</w:t>
      </w:r>
      <w:proofErr w:type="spellEnd"/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 </w:t>
      </w:r>
    </w:p>
    <w:p w14:paraId="57D76E1B" w14:textId="77777777" w:rsidR="00CB3455" w:rsidRDefault="00CB3455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</w:p>
    <w:p w14:paraId="78B3D474" w14:textId="330B6967" w:rsidR="00D934A9" w:rsidRDefault="00235C2C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Продолжительность тура: 8 дней/7 ночей</w:t>
      </w:r>
    </w:p>
    <w:p w14:paraId="48A668B3" w14:textId="77777777" w:rsidR="00CB3455" w:rsidRDefault="00CB3455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</w:p>
    <w:p w14:paraId="2AEC8095" w14:textId="77777777" w:rsidR="00D934A9" w:rsidRDefault="00D934A9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10"/>
          <w:szCs w:val="10"/>
        </w:rPr>
      </w:pPr>
    </w:p>
    <w:tbl>
      <w:tblPr>
        <w:tblStyle w:val="a5"/>
        <w:tblW w:w="11199" w:type="dxa"/>
        <w:tblInd w:w="-284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2085"/>
        <w:gridCol w:w="9114"/>
      </w:tblGrid>
      <w:tr w:rsidR="00D934A9" w14:paraId="7E30F0C1" w14:textId="77777777">
        <w:tc>
          <w:tcPr>
            <w:tcW w:w="11199" w:type="dxa"/>
            <w:gridSpan w:val="2"/>
            <w:tcBorders>
              <w:bottom w:val="single" w:sz="4" w:space="0" w:color="404040"/>
            </w:tcBorders>
            <w:shd w:val="clear" w:color="auto" w:fill="1F4E79"/>
            <w:tcMar>
              <w:top w:w="57" w:type="dxa"/>
              <w:bottom w:w="57" w:type="dxa"/>
            </w:tcMar>
          </w:tcPr>
          <w:p w14:paraId="4E0DB04A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mbria" w:eastAsia="Cambria" w:hAnsi="Cambria" w:cs="Cambria"/>
                <w:color w:val="FFFFFF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</w:rPr>
              <w:t>Даты заездов</w:t>
            </w:r>
          </w:p>
        </w:tc>
      </w:tr>
      <w:tr w:rsidR="00D934A9" w14:paraId="22F8329C" w14:textId="77777777">
        <w:tc>
          <w:tcPr>
            <w:tcW w:w="2085" w:type="dxa"/>
            <w:shd w:val="clear" w:color="auto" w:fill="DEEBF6"/>
            <w:tcMar>
              <w:top w:w="57" w:type="dxa"/>
              <w:bottom w:w="57" w:type="dxa"/>
            </w:tcMar>
          </w:tcPr>
          <w:p w14:paraId="36910F34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mbria" w:eastAsia="Cambria" w:hAnsi="Cambria" w:cs="Cambria"/>
                <w:b/>
                <w:bCs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262626"/>
                <w:sz w:val="22"/>
                <w:szCs w:val="22"/>
              </w:rPr>
              <w:t>Месяц</w:t>
            </w:r>
          </w:p>
        </w:tc>
        <w:tc>
          <w:tcPr>
            <w:tcW w:w="9114" w:type="dxa"/>
            <w:shd w:val="clear" w:color="auto" w:fill="DEEBF6"/>
          </w:tcPr>
          <w:p w14:paraId="760117BA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mbria" w:eastAsia="Cambria" w:hAnsi="Cambria" w:cs="Cambria"/>
                <w:b/>
                <w:bCs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262626"/>
                <w:sz w:val="22"/>
                <w:szCs w:val="22"/>
              </w:rPr>
              <w:t xml:space="preserve">Даты </w:t>
            </w:r>
          </w:p>
        </w:tc>
      </w:tr>
      <w:tr w:rsidR="00D934A9" w14:paraId="2131BF26" w14:textId="77777777">
        <w:tc>
          <w:tcPr>
            <w:tcW w:w="2085" w:type="dxa"/>
            <w:tcMar>
              <w:top w:w="57" w:type="dxa"/>
              <w:bottom w:w="57" w:type="dxa"/>
            </w:tcMar>
          </w:tcPr>
          <w:p w14:paraId="26BA3DDA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mbria" w:eastAsia="Cambria" w:hAnsi="Cambria" w:cs="Cambria"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262626"/>
                <w:sz w:val="22"/>
                <w:szCs w:val="22"/>
              </w:rPr>
              <w:t>Октябрь</w:t>
            </w:r>
          </w:p>
        </w:tc>
        <w:tc>
          <w:tcPr>
            <w:tcW w:w="9114" w:type="dxa"/>
          </w:tcPr>
          <w:p w14:paraId="51E389FE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mbria" w:eastAsia="Cambria" w:hAnsi="Cambria" w:cs="Cambria"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262626"/>
                <w:sz w:val="22"/>
                <w:szCs w:val="22"/>
              </w:rPr>
              <w:t>04.10–11.10, 11.10-18.10, 18.10–25.10, 25.10-01.11</w:t>
            </w:r>
          </w:p>
        </w:tc>
      </w:tr>
      <w:tr w:rsidR="00D934A9" w14:paraId="3FA65A8F" w14:textId="77777777">
        <w:tc>
          <w:tcPr>
            <w:tcW w:w="2085" w:type="dxa"/>
            <w:tcMar>
              <w:top w:w="57" w:type="dxa"/>
              <w:bottom w:w="57" w:type="dxa"/>
            </w:tcMar>
          </w:tcPr>
          <w:p w14:paraId="0C7EE189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mbria" w:eastAsia="Cambria" w:hAnsi="Cambria" w:cs="Cambria"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262626"/>
                <w:sz w:val="22"/>
                <w:szCs w:val="22"/>
              </w:rPr>
              <w:t>Ноябрь</w:t>
            </w:r>
          </w:p>
        </w:tc>
        <w:tc>
          <w:tcPr>
            <w:tcW w:w="9114" w:type="dxa"/>
          </w:tcPr>
          <w:p w14:paraId="7A9EF83E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mbria" w:eastAsia="Cambria" w:hAnsi="Cambria" w:cs="Cambria"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262626"/>
                <w:sz w:val="22"/>
                <w:szCs w:val="22"/>
              </w:rPr>
              <w:t>01.11–08.11, 08.11–15.11, 15.11–22.11, 22.11–29.11, 29.11–06.12</w:t>
            </w:r>
          </w:p>
        </w:tc>
      </w:tr>
      <w:tr w:rsidR="00D934A9" w14:paraId="1DEB2711" w14:textId="77777777">
        <w:tc>
          <w:tcPr>
            <w:tcW w:w="2085" w:type="dxa"/>
            <w:tcMar>
              <w:top w:w="57" w:type="dxa"/>
              <w:bottom w:w="57" w:type="dxa"/>
            </w:tcMar>
          </w:tcPr>
          <w:p w14:paraId="6BECF97C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mbria" w:eastAsia="Cambria" w:hAnsi="Cambria" w:cs="Cambria"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262626"/>
                <w:sz w:val="22"/>
                <w:szCs w:val="22"/>
              </w:rPr>
              <w:t>Декабрь</w:t>
            </w:r>
          </w:p>
        </w:tc>
        <w:tc>
          <w:tcPr>
            <w:tcW w:w="9114" w:type="dxa"/>
          </w:tcPr>
          <w:p w14:paraId="7D2C0C92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mbria" w:eastAsia="Cambria" w:hAnsi="Cambria" w:cs="Cambria"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262626"/>
                <w:sz w:val="22"/>
                <w:szCs w:val="22"/>
              </w:rPr>
              <w:t>06.12-13.12</w:t>
            </w:r>
          </w:p>
        </w:tc>
      </w:tr>
    </w:tbl>
    <w:p w14:paraId="61466B8D" w14:textId="77777777" w:rsidR="00D934A9" w:rsidRDefault="00D934A9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</w:rPr>
      </w:pPr>
    </w:p>
    <w:tbl>
      <w:tblPr>
        <w:tblStyle w:val="a6"/>
        <w:tblW w:w="11199" w:type="dxa"/>
        <w:tblInd w:w="-284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11199"/>
      </w:tblGrid>
      <w:tr w:rsidR="00D934A9" w14:paraId="33C18BAF" w14:textId="77777777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6598D8C9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1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Вс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): Прибытие в Токио.</w:t>
            </w:r>
          </w:p>
        </w:tc>
      </w:tr>
      <w:tr w:rsidR="00D934A9" w14:paraId="34DFB959" w14:textId="77777777">
        <w:tc>
          <w:tcPr>
            <w:tcW w:w="11199" w:type="dxa"/>
            <w:tcMar>
              <w:top w:w="57" w:type="dxa"/>
              <w:bottom w:w="57" w:type="dxa"/>
            </w:tcMar>
          </w:tcPr>
          <w:p w14:paraId="23188B4C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Прибытие в Токио. Встреча с водителем-японцем в аэропорту.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br/>
              <w:t xml:space="preserve">Групповой трансфер в отель на заказном транспорте. </w:t>
            </w:r>
          </w:p>
          <w:p w14:paraId="7FA4AA76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Заселение после 15:00 (раннее заселение по запросу и за дополнительную плату).</w:t>
            </w:r>
          </w:p>
          <w:p w14:paraId="6B2C787C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>!!!Внимание:</w:t>
            </w:r>
          </w:p>
          <w:p w14:paraId="2417248F" w14:textId="77777777" w:rsidR="00D934A9" w:rsidRDefault="00235C2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</w:tabs>
              <w:spacing w:before="0" w:after="100"/>
              <w:ind w:left="318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в случае изменения полетных данных менее, чем за 72 часа, но не позднее, чем за 24 часа до прилета, может потребоваться доплата за замену трансфера (стоимость </w:t>
            </w:r>
            <w:proofErr w:type="gram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уточняется  при</w:t>
            </w:r>
            <w:proofErr w:type="gram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замене).</w:t>
            </w:r>
          </w:p>
          <w:p w14:paraId="26E25100" w14:textId="77777777" w:rsidR="00D934A9" w:rsidRDefault="00235C2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</w:tabs>
              <w:spacing w:before="0" w:after="100"/>
              <w:ind w:left="318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в случае изменения полетных данных менее, чем за 24 часа, замена трансфера не гарантируется. Стоимость не возвращается.</w:t>
            </w:r>
          </w:p>
          <w:p w14:paraId="534A38AD" w14:textId="77777777" w:rsidR="00D934A9" w:rsidRDefault="00235C2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ind w:left="318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при изменении рейсов обратите внимание, что в Токио два аэропорта -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Ханеда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и Нарита, расположенных в 60-90 минутах езды друг от друга. </w:t>
            </w:r>
          </w:p>
          <w:p w14:paraId="616D3038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Размещение. Отдых.</w:t>
            </w:r>
          </w:p>
        </w:tc>
      </w:tr>
      <w:tr w:rsidR="00D934A9" w14:paraId="0C19A47D" w14:textId="77777777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05D65F7B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2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Пн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): Экскурсия «Токио вчера и сегодня» - 8ч</w:t>
            </w:r>
          </w:p>
        </w:tc>
      </w:tr>
      <w:tr w:rsidR="00D934A9" w14:paraId="1223F394" w14:textId="77777777">
        <w:tc>
          <w:tcPr>
            <w:tcW w:w="11199" w:type="dxa"/>
            <w:tcMar>
              <w:top w:w="57" w:type="dxa"/>
              <w:bottom w:w="57" w:type="dxa"/>
            </w:tcMar>
          </w:tcPr>
          <w:p w14:paraId="4EC808BB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Встреча с гидом в холле отеля в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Токио  (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время встречи указывается в ваучере). </w:t>
            </w:r>
          </w:p>
          <w:p w14:paraId="6B03C60C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заказной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.</w:t>
            </w:r>
          </w:p>
          <w:p w14:paraId="0AD1AB94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одного из старейших ландшафтных парков города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Коисикава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Коракуэн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 Парк был</w:t>
            </w:r>
          </w:p>
          <w:p w14:paraId="28B011ED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построен в самом начале средневекового периода Эдо кланом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Мито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, состоявшим в родстве с правящей</w:t>
            </w:r>
          </w:p>
          <w:p w14:paraId="05AC7DAE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династией Токугава. Традиционный японский дизайн сада воссоздает знаменитые пейзажи в миниатюре</w:t>
            </w:r>
          </w:p>
          <w:p w14:paraId="455E21C0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при помощи прудов, камней, деревьев и искусственных холмов.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Здесь,  в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период  красных кленов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момидзи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,  можно полюбоваться живописными деревьями гинкго.</w:t>
            </w:r>
          </w:p>
          <w:p w14:paraId="47419CAA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Остановка около исторического здания центрального вокзала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города  и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фотостоп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у первого стального моста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Нидзюбаси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- памятника архитектуры конца 19 века возле парка императорского дворца.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br/>
              <w:t xml:space="preserve">Переезд в исторический район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Асакуса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.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Посещение старейшего буддийского храма в Токио –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Сэнсо-дзи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Прогулка по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Асакуса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аллея сладостей и сувениров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Накамисе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дори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</w:t>
            </w:r>
          </w:p>
          <w:p w14:paraId="3B23FE66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Обед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 ресторане.</w:t>
            </w:r>
          </w:p>
          <w:p w14:paraId="6EE36452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Участие в традиционной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японской чайной церемонии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Мастер проводит чайную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церемонию,  а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затем и гостям предоставляется возможность приобщиться к процессу приготовления чая матча.</w:t>
            </w:r>
          </w:p>
          <w:p w14:paraId="248C92C1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Переезд в торгово-развлекательный район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Одайба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расположенный на искусственном острове в Токийском заливе.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Радужный мост, 20-метровый робот </w:t>
            </w:r>
            <w:proofErr w:type="spellStart"/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Гандам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  и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 лучшая вечерняя панорама Токио с залива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</w:t>
            </w:r>
          </w:p>
          <w:p w14:paraId="3FE6BE6B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Возвращение в отель.</w:t>
            </w:r>
          </w:p>
        </w:tc>
      </w:tr>
      <w:tr w:rsidR="00D934A9" w14:paraId="3A809BEB" w14:textId="77777777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08442D0A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lastRenderedPageBreak/>
              <w:t>День 3 (Вт): Экскурсия «Традиции Токио» - 8ч</w:t>
            </w:r>
          </w:p>
        </w:tc>
      </w:tr>
      <w:tr w:rsidR="00D934A9" w14:paraId="7BB2D8D5" w14:textId="77777777">
        <w:tc>
          <w:tcPr>
            <w:tcW w:w="11199" w:type="dxa"/>
            <w:tcMar>
              <w:top w:w="57" w:type="dxa"/>
              <w:bottom w:w="57" w:type="dxa"/>
            </w:tcMar>
          </w:tcPr>
          <w:p w14:paraId="72EA648E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Встреча с гидом в холле отеля в Токио (время встречи указывается в ваучере).  </w:t>
            </w:r>
          </w:p>
          <w:p w14:paraId="252081CA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заказной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.</w:t>
            </w:r>
          </w:p>
          <w:p w14:paraId="6B1FF2EE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0" w:after="100"/>
              <w:rPr>
                <w:b/>
                <w:bCs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Прогулка по самой дорогой улице Токио –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Гиндза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с остановкой у исторического здания театра кабуки и по некогда знаменитому и крупнейшему рыбному рынку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в историческом районе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Цукидзи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,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который являлся одной из главных достопримечательностей Токио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.</w:t>
            </w:r>
          </w:p>
          <w:p w14:paraId="43B7786A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Обед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 ресторане,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суси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</w:t>
            </w:r>
          </w:p>
          <w:p w14:paraId="70936055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видовой площадки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знаменитой  башни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Tokyo Tower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 – одного из символов города, откуда открывается красота вечернего Токио с высоты 150 м.</w:t>
            </w:r>
          </w:p>
          <w:p w14:paraId="60E3974F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0" w:after="100"/>
              <w:rPr>
                <w:rFonts w:ascii="Cambria" w:eastAsia="Cambria" w:hAnsi="Cambria" w:cs="Cambria"/>
                <w:color w:val="222222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синтоистского храма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Мэйдзи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Дзингу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– оазиса тишины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и  гармонии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</w:t>
            </w:r>
          </w:p>
          <w:p w14:paraId="1630AA69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Переезд на ст.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Сибуя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история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собачки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Хачико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,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фото у памятника верности и самый оживленный перекресток мира - своеобразная визитная карточка Токио. </w:t>
            </w:r>
          </w:p>
          <w:p w14:paraId="64064985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Возвращение в отель.</w:t>
            </w:r>
          </w:p>
          <w:p w14:paraId="603F692D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1F3864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2F5496"/>
                <w:sz w:val="22"/>
                <w:szCs w:val="22"/>
              </w:rPr>
              <w:t xml:space="preserve">По желанию, за доплату: билеты в </w:t>
            </w:r>
            <w:r>
              <w:rPr>
                <w:rFonts w:ascii="Cambria" w:eastAsia="Cambria" w:hAnsi="Cambria" w:cs="Cambria"/>
                <w:b/>
                <w:bCs/>
                <w:color w:val="2F5496"/>
                <w:sz w:val="22"/>
                <w:szCs w:val="22"/>
                <w:highlight w:val="white"/>
              </w:rPr>
              <w:t xml:space="preserve">музей цифрового искусства Team LAB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2F5496"/>
                <w:sz w:val="22"/>
                <w:szCs w:val="22"/>
                <w:highlight w:val="white"/>
              </w:rPr>
              <w:t>Borderless</w:t>
            </w:r>
            <w:proofErr w:type="spellEnd"/>
            <w:r>
              <w:rPr>
                <w:rFonts w:ascii="Cambria" w:eastAsia="Cambria" w:hAnsi="Cambria" w:cs="Cambria"/>
                <w:color w:val="2F5496"/>
                <w:sz w:val="22"/>
                <w:szCs w:val="22"/>
                <w:highlight w:val="white"/>
              </w:rPr>
              <w:t>, соединяющего в себе художественные инсталляции и цифровой мир света</w:t>
            </w:r>
            <w:r>
              <w:rPr>
                <w:rFonts w:ascii="Cambria" w:eastAsia="Cambria" w:hAnsi="Cambria" w:cs="Cambria"/>
                <w:color w:val="2F5496"/>
                <w:sz w:val="22"/>
                <w:szCs w:val="22"/>
              </w:rPr>
              <w:t xml:space="preserve"> – </w:t>
            </w:r>
            <w:proofErr w:type="gramStart"/>
            <w:r>
              <w:rPr>
                <w:rFonts w:ascii="Cambria" w:eastAsia="Cambria" w:hAnsi="Cambria" w:cs="Cambria"/>
                <w:color w:val="2F5496"/>
                <w:sz w:val="22"/>
                <w:szCs w:val="22"/>
              </w:rPr>
              <w:t>48  дол</w:t>
            </w:r>
            <w:proofErr w:type="gramEnd"/>
            <w:r>
              <w:rPr>
                <w:rFonts w:ascii="Cambria" w:eastAsia="Cambria" w:hAnsi="Cambria" w:cs="Cambria"/>
                <w:color w:val="2F5496"/>
                <w:sz w:val="22"/>
                <w:szCs w:val="22"/>
              </w:rPr>
              <w:t>/</w:t>
            </w:r>
            <w:proofErr w:type="spellStart"/>
            <w:r>
              <w:rPr>
                <w:rFonts w:ascii="Cambria" w:eastAsia="Cambria" w:hAnsi="Cambria" w:cs="Cambria"/>
                <w:color w:val="2F5496"/>
                <w:sz w:val="22"/>
                <w:szCs w:val="22"/>
              </w:rPr>
              <w:t>взр</w:t>
            </w:r>
            <w:proofErr w:type="spellEnd"/>
            <w:r>
              <w:rPr>
                <w:rFonts w:ascii="Cambria" w:eastAsia="Cambria" w:hAnsi="Cambria" w:cs="Cambria"/>
                <w:color w:val="2F5496"/>
                <w:sz w:val="22"/>
                <w:szCs w:val="22"/>
              </w:rPr>
              <w:t>, 18 дол/</w:t>
            </w:r>
            <w:proofErr w:type="spellStart"/>
            <w:r>
              <w:rPr>
                <w:rFonts w:ascii="Cambria" w:eastAsia="Cambria" w:hAnsi="Cambria" w:cs="Cambria"/>
                <w:color w:val="2F5496"/>
                <w:sz w:val="22"/>
                <w:szCs w:val="22"/>
              </w:rPr>
              <w:t>реб</w:t>
            </w:r>
            <w:proofErr w:type="spellEnd"/>
            <w:r>
              <w:rPr>
                <w:rFonts w:ascii="Cambria" w:eastAsia="Cambria" w:hAnsi="Cambria" w:cs="Cambria"/>
                <w:color w:val="2F5496"/>
                <w:sz w:val="22"/>
                <w:szCs w:val="22"/>
              </w:rPr>
              <w:t xml:space="preserve"> 4-11 лет.</w:t>
            </w:r>
            <w:r>
              <w:rPr>
                <w:rFonts w:ascii="Cambria" w:eastAsia="Cambria" w:hAnsi="Cambria" w:cs="Cambria"/>
                <w:color w:val="2F5496"/>
                <w:sz w:val="22"/>
                <w:szCs w:val="22"/>
              </w:rPr>
              <w:br/>
              <w:t>Возвращение в отель самостоятельно (общественный транспорт или такси).</w:t>
            </w:r>
            <w:r>
              <w:rPr>
                <w:rFonts w:ascii="Cambria" w:eastAsia="Cambria" w:hAnsi="Cambria" w:cs="Cambria"/>
                <w:color w:val="2F5496"/>
                <w:sz w:val="22"/>
                <w:szCs w:val="22"/>
              </w:rPr>
              <w:br/>
            </w: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>!! Билеты бронируются только заранее, вместе с туром</w:t>
            </w:r>
          </w:p>
        </w:tc>
      </w:tr>
      <w:tr w:rsidR="00D934A9" w14:paraId="7526294A" w14:textId="77777777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17355C64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4 (Ср): Экскурсия в район Фудзи-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Кавагучико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 xml:space="preserve"> – 11ч. Переезд в Киото</w:t>
            </w:r>
          </w:p>
        </w:tc>
      </w:tr>
      <w:tr w:rsidR="00D934A9" w14:paraId="26F2F33E" w14:textId="77777777">
        <w:tc>
          <w:tcPr>
            <w:tcW w:w="11199" w:type="dxa"/>
            <w:tcMar>
              <w:top w:w="57" w:type="dxa"/>
              <w:bottom w:w="57" w:type="dxa"/>
            </w:tcMar>
          </w:tcPr>
          <w:p w14:paraId="540AE83A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Выписка из отеля с багажом.</w:t>
            </w:r>
          </w:p>
          <w:p w14:paraId="417BEC16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Встреча с гидом в холле отеля в Токио (время встречи указывается в ваучере).  </w:t>
            </w:r>
          </w:p>
          <w:p w14:paraId="4A1CDADD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Переезд в район Фудзи-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Кавагучико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(~2,5 ч)  </w:t>
            </w:r>
          </w:p>
          <w:p w14:paraId="50052614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заказной</w:t>
            </w:r>
          </w:p>
          <w:p w14:paraId="7092A647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природного комплекса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Oshino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Hakkai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или, в переводе, Восемь тайных морей, расположенных в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районе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Пяти озер Фудзи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Восемь прудов образуются из воды, которая выходит на поверхность через лавовые образования горы Фудзи.  Ранее пруды были местом паломничества и служили для очищения священной водой перед восхождением на гору. Самый большой пруд окружает музей под открытым небом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Hannoki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Bayashi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Shiryokan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–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традиционная японская деревушка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Кристально прозрачная вода прудов, стилизованные уютные домики и потрясающе живописные виды – идеальное место для прогулок, любования Фудзиямой и, окружающей ее, природой.  Комплекс входит в состав объектов культурного наследия ЮНЕСКО. 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</w:rPr>
              <w:t>* по погодным условиям Фудзияма может быть не видна.</w:t>
            </w:r>
          </w:p>
          <w:p w14:paraId="4501E9E7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Обед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 ресторане.</w:t>
            </w:r>
          </w:p>
          <w:p w14:paraId="75772359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</w:rPr>
              <w:t xml:space="preserve">Для заездов в </w:t>
            </w:r>
            <w:proofErr w:type="gramStart"/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</w:rPr>
              <w:t>ноябре: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 прогулка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к кленовому  коридору 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Момидзи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Сотни кленовых деревьев с красными, желтыми и зелеными листьями образуют яркий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туннель  вдоль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150-метровой аллеи**</w:t>
            </w:r>
          </w:p>
          <w:p w14:paraId="769404C4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</w:rPr>
              <w:t xml:space="preserve">Для заездов в октябре и </w:t>
            </w:r>
            <w:proofErr w:type="gramStart"/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</w:rPr>
              <w:t xml:space="preserve">декабре: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 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прогулка по парку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Оиси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, популярное место с красивыми видами на озеро и Фудзи*, дополняемыми осенним пейзажем**</w:t>
            </w:r>
          </w:p>
          <w:p w14:paraId="2787C1B9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</w:rPr>
              <w:t>* По погодным условиям Фудзияма может быть не видна.</w:t>
            </w:r>
          </w:p>
          <w:p w14:paraId="1E1FAD0D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  <w:highlight w:val="white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  <w:highlight w:val="white"/>
              </w:rPr>
              <w:t>**в зависимости от погодных условий, программа может быть скорректирована на месте гидом. </w:t>
            </w:r>
          </w:p>
          <w:p w14:paraId="403E9334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~15:00 Выезд из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Кавагучико</w:t>
            </w:r>
            <w:proofErr w:type="spellEnd"/>
          </w:p>
          <w:p w14:paraId="3BA216AB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~17:00 Окончание программы на станции Мисима. Проводы на поезд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синкансен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 Киото.  </w:t>
            </w:r>
          </w:p>
          <w:p w14:paraId="544C83B9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2F549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Самостоятельный переезд в Киото без гида. </w:t>
            </w:r>
            <w:r>
              <w:rPr>
                <w:rFonts w:ascii="Cambria" w:eastAsia="Cambria" w:hAnsi="Cambria" w:cs="Cambria"/>
                <w:color w:val="2F5496"/>
                <w:sz w:val="22"/>
                <w:szCs w:val="22"/>
              </w:rPr>
              <w:t>*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2F5496"/>
                <w:sz w:val="22"/>
                <w:szCs w:val="22"/>
              </w:rPr>
              <w:t xml:space="preserve">билеты на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i/>
                <w:iCs/>
                <w:color w:val="2F5496"/>
                <w:sz w:val="22"/>
                <w:szCs w:val="22"/>
              </w:rPr>
              <w:t>синкансен</w:t>
            </w:r>
            <w:proofErr w:type="spellEnd"/>
            <w:r>
              <w:rPr>
                <w:rFonts w:ascii="Cambria" w:eastAsia="Cambria" w:hAnsi="Cambria" w:cs="Cambria"/>
                <w:b/>
                <w:bCs/>
                <w:i/>
                <w:iCs/>
                <w:color w:val="2F5496"/>
                <w:sz w:val="22"/>
                <w:szCs w:val="22"/>
              </w:rPr>
              <w:t xml:space="preserve"> выдаются заранее, вместе с ваучером </w:t>
            </w:r>
            <w:r>
              <w:rPr>
                <w:rFonts w:ascii="Cambria" w:eastAsia="Cambria" w:hAnsi="Cambria" w:cs="Cambria"/>
                <w:i/>
                <w:iCs/>
                <w:color w:val="2F5496"/>
                <w:sz w:val="22"/>
                <w:szCs w:val="22"/>
              </w:rPr>
              <w:t xml:space="preserve">(стандартный класс, доплата за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2F5496"/>
                <w:sz w:val="22"/>
                <w:szCs w:val="22"/>
              </w:rPr>
              <w:t>грин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2F5496"/>
                <w:sz w:val="22"/>
                <w:szCs w:val="22"/>
              </w:rPr>
              <w:t xml:space="preserve"> класс – 40 дол/чел).</w:t>
            </w:r>
            <w:r>
              <w:rPr>
                <w:rFonts w:ascii="Cambria" w:eastAsia="Cambria" w:hAnsi="Cambria" w:cs="Cambria"/>
                <w:color w:val="2F5496"/>
                <w:sz w:val="22"/>
                <w:szCs w:val="22"/>
              </w:rPr>
              <w:t xml:space="preserve"> </w:t>
            </w:r>
          </w:p>
          <w:p w14:paraId="166635BD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Встреча на станции с координатором 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(координатор встречает на платформе, показывает дорогу в отель).</w:t>
            </w:r>
          </w:p>
          <w:p w14:paraId="6A284BDB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Размещение, отдых.</w:t>
            </w:r>
          </w:p>
        </w:tc>
      </w:tr>
      <w:tr w:rsidR="00D934A9" w14:paraId="762AB40E" w14:textId="77777777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516A4D77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5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Чт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 xml:space="preserve">): Обзорная экскурсия в </w:t>
            </w:r>
            <w:proofErr w:type="gram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Киото  -</w:t>
            </w:r>
            <w:proofErr w:type="gram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 xml:space="preserve"> 8-9ч</w:t>
            </w:r>
          </w:p>
        </w:tc>
      </w:tr>
      <w:tr w:rsidR="00D934A9" w14:paraId="2E9F3519" w14:textId="77777777">
        <w:tc>
          <w:tcPr>
            <w:tcW w:w="11199" w:type="dxa"/>
            <w:tcMar>
              <w:top w:w="57" w:type="dxa"/>
              <w:bottom w:w="57" w:type="dxa"/>
            </w:tcMar>
          </w:tcPr>
          <w:p w14:paraId="5F4A7784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Встреча с гидом в холле отеля в Киото (время встречи указывается в ваучере).</w:t>
            </w:r>
          </w:p>
          <w:p w14:paraId="46D7FBAA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заказной</w:t>
            </w:r>
          </w:p>
          <w:p w14:paraId="66DE7422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Киото являлся центром японской цивилизации на протяжении тысячи лет. Здесь собраны самые популярные достопримечательности Японии. Многие из них входят в список Всемирного наследия ЮНЕСКО.</w:t>
            </w:r>
          </w:p>
          <w:p w14:paraId="7F1A3236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lastRenderedPageBreak/>
              <w:t xml:space="preserve">Посещение всемирно известного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Золотого павильона –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Кинкакудзи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Отражение Золотого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павильона  на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водной глади пруда создает восхитительное зрелище. </w:t>
            </w:r>
          </w:p>
          <w:p w14:paraId="2B05371B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храма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Рёандзи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известного своим садом 15-ти камней. Его таинственная красота вызывает различные ассоциации. Для кого-то это горные вершины среди облаков, а для кого-то - острова в бескрайних просторах океана. С какой стороны не посмотреть, каждый раз можно увидеть для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себя  что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-то новое, но невозможно увидеть все камни вместе.</w:t>
            </w:r>
          </w:p>
          <w:p w14:paraId="021FD975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храма 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Сандзюсангендо</w:t>
            </w:r>
            <w:proofErr w:type="spellEnd"/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с 1000 резных деревянных статуй богини милосердия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Каннон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</w:t>
            </w:r>
          </w:p>
          <w:p w14:paraId="1AE61E65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популярного рынка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Nishiki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Время на обед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(самостоятельно) и сувениры. </w:t>
            </w:r>
          </w:p>
          <w:p w14:paraId="0928C7B6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mbria" w:eastAsia="Cambria" w:hAnsi="Cambria" w:cs="Cambria"/>
                <w:color w:val="222222"/>
                <w:sz w:val="22"/>
                <w:szCs w:val="22"/>
                <w:highlight w:val="white"/>
              </w:rPr>
              <w:t xml:space="preserve">Прогулка </w:t>
            </w:r>
            <w:r>
              <w:rPr>
                <w:rFonts w:ascii="Cambria" w:eastAsia="Cambria" w:hAnsi="Cambria" w:cs="Cambria"/>
                <w:color w:val="222222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по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color w:val="222222"/>
                <w:sz w:val="22"/>
                <w:szCs w:val="22"/>
                <w:highlight w:val="white"/>
              </w:rPr>
              <w:t xml:space="preserve">району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222222"/>
                <w:sz w:val="22"/>
                <w:szCs w:val="22"/>
                <w:highlight w:val="white"/>
              </w:rPr>
              <w:t>Хигасияма</w:t>
            </w:r>
            <w:proofErr w:type="spellEnd"/>
            <w:r>
              <w:rPr>
                <w:rFonts w:ascii="Cambria" w:eastAsia="Cambria" w:hAnsi="Cambria" w:cs="Cambria"/>
                <w:color w:val="222222"/>
                <w:sz w:val="22"/>
                <w:szCs w:val="22"/>
              </w:rPr>
              <w:t xml:space="preserve"> и кварталу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222222"/>
                <w:sz w:val="22"/>
                <w:szCs w:val="22"/>
              </w:rPr>
              <w:t>Гион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222222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color w:val="222222"/>
                <w:sz w:val="22"/>
                <w:szCs w:val="22"/>
              </w:rPr>
              <w:t>до театра Минами-</w:t>
            </w:r>
            <w:proofErr w:type="spellStart"/>
            <w:r>
              <w:rPr>
                <w:rFonts w:ascii="Cambria" w:eastAsia="Cambria" w:hAnsi="Cambria" w:cs="Cambria"/>
                <w:color w:val="222222"/>
                <w:sz w:val="22"/>
                <w:szCs w:val="22"/>
              </w:rPr>
              <w:t>дза</w:t>
            </w:r>
            <w:proofErr w:type="spellEnd"/>
            <w:r>
              <w:rPr>
                <w:rFonts w:ascii="Cambria" w:eastAsia="Cambria" w:hAnsi="Cambria" w:cs="Cambria"/>
                <w:color w:val="222222"/>
                <w:sz w:val="22"/>
                <w:szCs w:val="22"/>
              </w:rPr>
              <w:t xml:space="preserve"> и реки Камо. </w:t>
            </w:r>
          </w:p>
          <w:p w14:paraId="7C825260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Возвращение в отели</w:t>
            </w:r>
          </w:p>
        </w:tc>
      </w:tr>
      <w:tr w:rsidR="00D934A9" w14:paraId="1276B79F" w14:textId="77777777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2CC4BC40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lastRenderedPageBreak/>
              <w:t>День 6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Пт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): Свободный день</w:t>
            </w:r>
          </w:p>
        </w:tc>
      </w:tr>
      <w:tr w:rsidR="00D934A9" w14:paraId="6BDB8589" w14:textId="77777777">
        <w:tc>
          <w:tcPr>
            <w:tcW w:w="11199" w:type="dxa"/>
            <w:tcMar>
              <w:top w:w="57" w:type="dxa"/>
              <w:bottom w:w="57" w:type="dxa"/>
            </w:tcMar>
          </w:tcPr>
          <w:p w14:paraId="6F6F1677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Свободное время в Киото.</w:t>
            </w:r>
          </w:p>
          <w:p w14:paraId="13BDCCEB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По желанию, за доп. плату: Экскурсия в Нара и Осака </w:t>
            </w: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(описание и стоимость ниже)</w:t>
            </w:r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> </w:t>
            </w:r>
          </w:p>
          <w:p w14:paraId="736B063F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*рекомендуем бронировать заранее, при заказе на месте подтверждение НЕ гарантируется</w:t>
            </w:r>
          </w:p>
        </w:tc>
      </w:tr>
      <w:tr w:rsidR="00D934A9" w14:paraId="6B1C2408" w14:textId="77777777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5F9ED347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7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Сб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 xml:space="preserve">): Экскурсия в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Арасияма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 xml:space="preserve"> - 5ч. </w:t>
            </w:r>
          </w:p>
        </w:tc>
      </w:tr>
      <w:tr w:rsidR="00D934A9" w14:paraId="4DDC4B33" w14:textId="77777777">
        <w:tc>
          <w:tcPr>
            <w:tcW w:w="11199" w:type="dxa"/>
            <w:tcMar>
              <w:top w:w="57" w:type="dxa"/>
              <w:bottom w:w="57" w:type="dxa"/>
            </w:tcMar>
          </w:tcPr>
          <w:p w14:paraId="319F2D8F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Встреча с гидом в холле отеля в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Киото  (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время встречи указывается в ваучере).</w:t>
            </w:r>
          </w:p>
          <w:p w14:paraId="42A39B18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заказной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.</w:t>
            </w:r>
          </w:p>
          <w:p w14:paraId="1981C0E3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 историческом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квартале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Арасияма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Вас ждут изумительные пейзажи, старинные домики, объекты национального достояния и Всемирного наследия… </w:t>
            </w:r>
          </w:p>
          <w:p w14:paraId="21D17DCA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Прогулка по знаменитой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бамбуковой роще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и посещение храма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Тэнрюдзи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– одного из пяти самых известных дзен-буддийских храмов и мировое наследие Юнеско. Панорама гор и реки с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моста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Тогэцукэ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- моста «пересечения луны».</w:t>
            </w:r>
          </w:p>
          <w:p w14:paraId="7CD36022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Обед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 ресторане в ходе экскурсии.</w:t>
            </w:r>
          </w:p>
          <w:p w14:paraId="541BE991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Возвращение в отель.</w:t>
            </w:r>
          </w:p>
        </w:tc>
      </w:tr>
      <w:tr w:rsidR="00D934A9" w14:paraId="3499C7B6" w14:textId="77777777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173DB01B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8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Вс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): Завершение тура.</w:t>
            </w:r>
          </w:p>
        </w:tc>
      </w:tr>
      <w:tr w:rsidR="00D934A9" w14:paraId="4B340B16" w14:textId="77777777">
        <w:tc>
          <w:tcPr>
            <w:tcW w:w="11199" w:type="dxa"/>
            <w:tcMar>
              <w:top w:w="57" w:type="dxa"/>
              <w:bottom w:w="57" w:type="dxa"/>
            </w:tcMar>
          </w:tcPr>
          <w:p w14:paraId="0A8F6B09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Выписка из отеля. Встреча с водителем у входа в отель 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(время сообщается дополнительно, информация в ваучере). 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Групповой трансфер в аэропорт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Кансай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на заказном транспорте.</w:t>
            </w:r>
          </w:p>
          <w:p w14:paraId="3B09EA8C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>!!!Внимание:</w:t>
            </w:r>
          </w:p>
          <w:p w14:paraId="0677D222" w14:textId="77777777" w:rsidR="00D934A9" w:rsidRDefault="00235C2C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</w:tabs>
              <w:spacing w:before="0" w:after="100"/>
              <w:ind w:left="318" w:hanging="284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в случае изменения полетных данных менее, чем за 72 часа, но не позднее, чем за 24 часа до прилета, может потребоваться доплата за замену трансфера (стоимость </w:t>
            </w:r>
            <w:proofErr w:type="gram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уточняется  при</w:t>
            </w:r>
            <w:proofErr w:type="gram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замене).</w:t>
            </w:r>
          </w:p>
          <w:p w14:paraId="3DC50A97" w14:textId="77777777" w:rsidR="00D934A9" w:rsidRDefault="00235C2C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</w:tabs>
              <w:spacing w:before="0" w:after="100"/>
              <w:ind w:left="318" w:hanging="284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в случае изменения полетных данных менее, чем за 24 часа, замена трансфера не гарантируется. Стоимость не возвращается.</w:t>
            </w:r>
          </w:p>
        </w:tc>
      </w:tr>
    </w:tbl>
    <w:p w14:paraId="269A28BB" w14:textId="77777777" w:rsidR="00D934A9" w:rsidRDefault="00235C2C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right="-283"/>
        <w:rPr>
          <w:rFonts w:ascii="Cambria" w:eastAsia="Cambria" w:hAnsi="Cambria" w:cs="Cambria"/>
          <w:i/>
          <w:iCs/>
          <w:color w:val="C00000"/>
          <w:sz w:val="22"/>
          <w:szCs w:val="22"/>
        </w:rPr>
      </w:pP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>* На месте возможна отмена или замена объектов по программе, а также изменение порядка объектов осмотра в связи с трафиком на дорогах и другими, не зависящими от компании, обстоятельствами</w:t>
      </w:r>
    </w:p>
    <w:p w14:paraId="03194A54" w14:textId="77777777" w:rsidR="00D934A9" w:rsidRDefault="00235C2C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right="-283"/>
        <w:rPr>
          <w:rFonts w:ascii="Cambria" w:eastAsia="Cambria" w:hAnsi="Cambria" w:cs="Cambria"/>
          <w:i/>
          <w:iCs/>
          <w:color w:val="C00000"/>
          <w:sz w:val="22"/>
          <w:szCs w:val="22"/>
        </w:rPr>
      </w:pP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>** Время указано ориентировочно и может быть скорректировано с сохранением программы экскурсий</w:t>
      </w:r>
    </w:p>
    <w:p w14:paraId="7C453B6C" w14:textId="77777777" w:rsidR="00D934A9" w:rsidRDefault="00235C2C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right="-283"/>
        <w:rPr>
          <w:rFonts w:ascii="Cambria" w:eastAsia="Cambria" w:hAnsi="Cambria" w:cs="Cambria"/>
          <w:color w:val="C00000"/>
          <w:sz w:val="20"/>
          <w:szCs w:val="20"/>
        </w:rPr>
      </w:pP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 xml:space="preserve">*** Время встречи с гидами и время переездов на поездах указывается в ваучере при выдаче документов </w:t>
      </w:r>
    </w:p>
    <w:p w14:paraId="0705A64F" w14:textId="77777777" w:rsidR="00D934A9" w:rsidRDefault="00D934A9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b/>
          <w:bCs/>
          <w:color w:val="000000"/>
          <w:sz w:val="14"/>
          <w:szCs w:val="14"/>
        </w:rPr>
      </w:pPr>
    </w:p>
    <w:p w14:paraId="7EC9E9DB" w14:textId="77777777" w:rsidR="00D934A9" w:rsidRDefault="00235C2C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b/>
          <w:bCs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>Стоимость программы на 1 человека в USD:</w:t>
      </w:r>
    </w:p>
    <w:tbl>
      <w:tblPr>
        <w:tblStyle w:val="a7"/>
        <w:tblW w:w="11190" w:type="dxa"/>
        <w:tblInd w:w="-284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2265"/>
        <w:gridCol w:w="1275"/>
        <w:gridCol w:w="1050"/>
        <w:gridCol w:w="1350"/>
        <w:gridCol w:w="1455"/>
        <w:gridCol w:w="1845"/>
        <w:gridCol w:w="1950"/>
      </w:tblGrid>
      <w:tr w:rsidR="00D934A9" w14:paraId="4F678557" w14:textId="77777777">
        <w:trPr>
          <w:trHeight w:val="784"/>
        </w:trPr>
        <w:tc>
          <w:tcPr>
            <w:tcW w:w="2265" w:type="dxa"/>
            <w:tcBorders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231D6980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Отели</w:t>
            </w:r>
          </w:p>
        </w:tc>
        <w:tc>
          <w:tcPr>
            <w:tcW w:w="127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3A651F8E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½ TWIN</w:t>
            </w:r>
          </w:p>
        </w:tc>
        <w:tc>
          <w:tcPr>
            <w:tcW w:w="105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54784C13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Доплата за SGL</w:t>
            </w:r>
          </w:p>
        </w:tc>
        <w:tc>
          <w:tcPr>
            <w:tcW w:w="135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260B454D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Доп.место</w:t>
            </w:r>
            <w:proofErr w:type="spellEnd"/>
          </w:p>
          <w:p w14:paraId="196E70FE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взрослый</w:t>
            </w:r>
          </w:p>
        </w:tc>
        <w:tc>
          <w:tcPr>
            <w:tcW w:w="145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vAlign w:val="center"/>
          </w:tcPr>
          <w:p w14:paraId="3CF187D5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Доп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 xml:space="preserve"> место</w:t>
            </w:r>
          </w:p>
          <w:p w14:paraId="18F4BBC4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 xml:space="preserve">ребёнок до 11 лет </w:t>
            </w:r>
          </w:p>
        </w:tc>
        <w:tc>
          <w:tcPr>
            <w:tcW w:w="184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7FD40951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 xml:space="preserve">Ребенок 6-11 </w:t>
            </w:r>
            <w:proofErr w:type="gramStart"/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лет  на</w:t>
            </w:r>
            <w:proofErr w:type="gramEnd"/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 xml:space="preserve"> основном месте</w:t>
            </w:r>
          </w:p>
        </w:tc>
        <w:tc>
          <w:tcPr>
            <w:tcW w:w="1950" w:type="dxa"/>
            <w:tcBorders>
              <w:lef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047674B2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 xml:space="preserve">Дети до 6 лет (без кровати и </w:t>
            </w:r>
            <w:proofErr w:type="gramStart"/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питания )</w:t>
            </w:r>
            <w:proofErr w:type="gramEnd"/>
          </w:p>
        </w:tc>
      </w:tr>
      <w:tr w:rsidR="00D934A9" w14:paraId="64826F9C" w14:textId="77777777">
        <w:trPr>
          <w:trHeight w:val="309"/>
        </w:trPr>
        <w:tc>
          <w:tcPr>
            <w:tcW w:w="2265" w:type="dxa"/>
            <w:tcMar>
              <w:top w:w="57" w:type="dxa"/>
              <w:bottom w:w="57" w:type="dxa"/>
            </w:tcMar>
            <w:vAlign w:val="center"/>
          </w:tcPr>
          <w:p w14:paraId="517328AE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Отели 4*стандарт</w:t>
            </w:r>
          </w:p>
        </w:tc>
        <w:tc>
          <w:tcPr>
            <w:tcW w:w="1275" w:type="dxa"/>
            <w:tcMar>
              <w:top w:w="57" w:type="dxa"/>
              <w:bottom w:w="57" w:type="dxa"/>
            </w:tcMar>
            <w:vAlign w:val="center"/>
          </w:tcPr>
          <w:p w14:paraId="49EC7F64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3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840</w:t>
            </w:r>
          </w:p>
        </w:tc>
        <w:tc>
          <w:tcPr>
            <w:tcW w:w="1050" w:type="dxa"/>
            <w:tcMar>
              <w:top w:w="57" w:type="dxa"/>
              <w:bottom w:w="57" w:type="dxa"/>
            </w:tcMar>
            <w:vAlign w:val="center"/>
          </w:tcPr>
          <w:p w14:paraId="10DFF38D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1560</w:t>
            </w:r>
          </w:p>
        </w:tc>
        <w:tc>
          <w:tcPr>
            <w:tcW w:w="1350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7A8F21FD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3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71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55" w:type="dxa"/>
            <w:tcBorders>
              <w:left w:val="single" w:sz="4" w:space="0" w:color="000000"/>
            </w:tcBorders>
            <w:vAlign w:val="center"/>
          </w:tcPr>
          <w:p w14:paraId="6017E8D6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3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590</w:t>
            </w:r>
          </w:p>
        </w:tc>
        <w:tc>
          <w:tcPr>
            <w:tcW w:w="1845" w:type="dxa"/>
            <w:tcMar>
              <w:top w:w="57" w:type="dxa"/>
              <w:bottom w:w="57" w:type="dxa"/>
            </w:tcMar>
            <w:vAlign w:val="center"/>
          </w:tcPr>
          <w:p w14:paraId="104C3263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3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72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0</w:t>
            </w:r>
          </w:p>
        </w:tc>
        <w:tc>
          <w:tcPr>
            <w:tcW w:w="1950" w:type="dxa"/>
            <w:tcMar>
              <w:top w:w="57" w:type="dxa"/>
              <w:bottom w:w="57" w:type="dxa"/>
            </w:tcMar>
            <w:vAlign w:val="center"/>
          </w:tcPr>
          <w:p w14:paraId="5635AEDE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1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20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0</w:t>
            </w:r>
          </w:p>
        </w:tc>
      </w:tr>
      <w:tr w:rsidR="00D934A9" w14:paraId="598394D5" w14:textId="77777777">
        <w:trPr>
          <w:trHeight w:val="288"/>
        </w:trPr>
        <w:tc>
          <w:tcPr>
            <w:tcW w:w="2265" w:type="dxa"/>
            <w:tcMar>
              <w:top w:w="57" w:type="dxa"/>
              <w:bottom w:w="57" w:type="dxa"/>
            </w:tcMar>
            <w:vAlign w:val="center"/>
          </w:tcPr>
          <w:p w14:paraId="7B00A243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Отели 4*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комфорт  или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5*стандарт</w:t>
            </w:r>
          </w:p>
        </w:tc>
        <w:tc>
          <w:tcPr>
            <w:tcW w:w="1275" w:type="dxa"/>
            <w:tcMar>
              <w:top w:w="57" w:type="dxa"/>
              <w:bottom w:w="57" w:type="dxa"/>
            </w:tcMar>
            <w:vAlign w:val="center"/>
          </w:tcPr>
          <w:p w14:paraId="625DE870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4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51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50" w:type="dxa"/>
            <w:tcMar>
              <w:top w:w="57" w:type="dxa"/>
              <w:bottom w:w="57" w:type="dxa"/>
            </w:tcMar>
            <w:vAlign w:val="center"/>
          </w:tcPr>
          <w:p w14:paraId="47AAF385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2710</w:t>
            </w:r>
          </w:p>
        </w:tc>
        <w:tc>
          <w:tcPr>
            <w:tcW w:w="1350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044CFF33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4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180</w:t>
            </w:r>
          </w:p>
        </w:tc>
        <w:tc>
          <w:tcPr>
            <w:tcW w:w="1455" w:type="dxa"/>
            <w:tcBorders>
              <w:left w:val="single" w:sz="4" w:space="0" w:color="000000"/>
            </w:tcBorders>
            <w:vAlign w:val="center"/>
          </w:tcPr>
          <w:p w14:paraId="18E6FEC1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4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070</w:t>
            </w:r>
          </w:p>
        </w:tc>
        <w:tc>
          <w:tcPr>
            <w:tcW w:w="1845" w:type="dxa"/>
            <w:tcMar>
              <w:top w:w="57" w:type="dxa"/>
              <w:bottom w:w="57" w:type="dxa"/>
            </w:tcMar>
            <w:vAlign w:val="center"/>
          </w:tcPr>
          <w:p w14:paraId="70C7E091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4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400</w:t>
            </w:r>
          </w:p>
        </w:tc>
        <w:tc>
          <w:tcPr>
            <w:tcW w:w="1950" w:type="dxa"/>
            <w:tcMar>
              <w:top w:w="57" w:type="dxa"/>
              <w:bottom w:w="57" w:type="dxa"/>
            </w:tcMar>
            <w:vAlign w:val="center"/>
          </w:tcPr>
          <w:p w14:paraId="3EFF0C31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1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20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0</w:t>
            </w:r>
          </w:p>
        </w:tc>
      </w:tr>
      <w:tr w:rsidR="00D934A9" w14:paraId="0588B104" w14:textId="77777777">
        <w:trPr>
          <w:trHeight w:val="33"/>
        </w:trPr>
        <w:tc>
          <w:tcPr>
            <w:tcW w:w="11190" w:type="dxa"/>
            <w:gridSpan w:val="7"/>
            <w:tcMar>
              <w:top w:w="57" w:type="dxa"/>
              <w:bottom w:w="57" w:type="dxa"/>
            </w:tcMar>
            <w:vAlign w:val="center"/>
          </w:tcPr>
          <w:p w14:paraId="27F191D6" w14:textId="77777777" w:rsidR="00D934A9" w:rsidRDefault="00235C2C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ind w:left="426" w:hanging="284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 случае существенного изменения курса иены – возможен пересчет стоимости программы;</w:t>
            </w:r>
          </w:p>
          <w:p w14:paraId="79748C24" w14:textId="77777777" w:rsidR="00D934A9" w:rsidRDefault="00235C2C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ind w:left="426" w:hanging="284"/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 xml:space="preserve">Размещение TWN – две раздельные кровати, DBL – двуспальная кровать; </w:t>
            </w: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br/>
              <w:t>Номера DBL под запрос. Просим сообщать о предоставлении номера DBL при бронировании.</w:t>
            </w:r>
          </w:p>
          <w:p w14:paraId="07313346" w14:textId="77777777" w:rsidR="00D934A9" w:rsidRDefault="00235C2C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ind w:left="426" w:hanging="284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lastRenderedPageBreak/>
              <w:t>Дополнительные ночи под запрос и не гарантированы в отелях по туру.</w:t>
            </w:r>
          </w:p>
        </w:tc>
      </w:tr>
    </w:tbl>
    <w:p w14:paraId="67FB9CD9" w14:textId="77777777" w:rsidR="00D934A9" w:rsidRDefault="00D934A9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b/>
          <w:bCs/>
          <w:color w:val="000000"/>
        </w:rPr>
      </w:pPr>
    </w:p>
    <w:p w14:paraId="3ABD2C17" w14:textId="77777777" w:rsidR="00D934A9" w:rsidRDefault="00235C2C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b/>
          <w:bCs/>
          <w:color w:val="000000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ОРИЕНТИРОВОЧНЫЕ ВАРИАНТЫ РАЗМЕЩЕНИЯ ПО КАТЕГОРИЯМ</w:t>
      </w:r>
    </w:p>
    <w:tbl>
      <w:tblPr>
        <w:tblStyle w:val="a8"/>
        <w:tblW w:w="11199" w:type="dxa"/>
        <w:tblInd w:w="-284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2126"/>
        <w:gridCol w:w="8080"/>
      </w:tblGrid>
      <w:tr w:rsidR="00D934A9" w14:paraId="7BAC6FD7" w14:textId="77777777">
        <w:tc>
          <w:tcPr>
            <w:tcW w:w="993" w:type="dxa"/>
            <w:shd w:val="clear" w:color="auto" w:fill="1F4E79"/>
          </w:tcPr>
          <w:p w14:paraId="0651407B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Город</w:t>
            </w:r>
          </w:p>
        </w:tc>
        <w:tc>
          <w:tcPr>
            <w:tcW w:w="2126" w:type="dxa"/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76236527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Категория</w:t>
            </w:r>
          </w:p>
        </w:tc>
        <w:tc>
          <w:tcPr>
            <w:tcW w:w="8080" w:type="dxa"/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46EC8B65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Название отелей</w:t>
            </w:r>
          </w:p>
        </w:tc>
      </w:tr>
      <w:tr w:rsidR="00D934A9" w:rsidRPr="005A427A" w14:paraId="456276F2" w14:textId="77777777">
        <w:tc>
          <w:tcPr>
            <w:tcW w:w="993" w:type="dxa"/>
            <w:vMerge w:val="restart"/>
          </w:tcPr>
          <w:p w14:paraId="214B7641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Токио</w:t>
            </w:r>
          </w:p>
        </w:tc>
        <w:tc>
          <w:tcPr>
            <w:tcW w:w="2126" w:type="dxa"/>
            <w:tcMar>
              <w:top w:w="57" w:type="dxa"/>
              <w:bottom w:w="57" w:type="dxa"/>
            </w:tcMar>
            <w:vAlign w:val="center"/>
          </w:tcPr>
          <w:p w14:paraId="67046BDC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Отели 4*стандарт</w:t>
            </w:r>
          </w:p>
        </w:tc>
        <w:tc>
          <w:tcPr>
            <w:tcW w:w="8080" w:type="dxa"/>
            <w:tcMar>
              <w:top w:w="57" w:type="dxa"/>
              <w:bottom w:w="57" w:type="dxa"/>
            </w:tcMar>
            <w:vAlign w:val="center"/>
          </w:tcPr>
          <w:p w14:paraId="2FAAC55E" w14:textId="77777777" w:rsidR="00D934A9" w:rsidRPr="00CB3455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</w:pPr>
            <w:r w:rsidRPr="00CB3455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Tokyo Bay </w:t>
            </w:r>
            <w:proofErr w:type="spellStart"/>
            <w:r w:rsidRPr="00CB3455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>Shiomi</w:t>
            </w:r>
            <w:proofErr w:type="spellEnd"/>
            <w:r w:rsidRPr="00CB3455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 Prince, </w:t>
            </w:r>
            <w:r w:rsidRPr="00CB3455">
              <w:rPr>
                <w:rFonts w:ascii="Cambria" w:eastAsia="Cambria" w:hAnsi="Cambria" w:cs="Cambria"/>
                <w:color w:val="222222"/>
                <w:sz w:val="22"/>
                <w:szCs w:val="22"/>
                <w:highlight w:val="white"/>
                <w:lang w:val="en-US"/>
              </w:rPr>
              <w:t>Tokyo Prince</w:t>
            </w:r>
            <w:r w:rsidRPr="00CB3455">
              <w:rPr>
                <w:rFonts w:ascii="Cambria" w:eastAsia="Cambria" w:hAnsi="Cambria" w:cs="Cambria"/>
                <w:i/>
                <w:iCs/>
                <w:color w:val="222222"/>
                <w:sz w:val="22"/>
                <w:szCs w:val="22"/>
                <w:highlight w:val="white"/>
                <w:lang w:val="en-US"/>
              </w:rPr>
              <w:t xml:space="preserve">, </w:t>
            </w:r>
            <w:r w:rsidRPr="00CB3455"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  <w:lang w:val="en-US"/>
              </w:rPr>
              <w:t xml:space="preserve">Grand Nikko Tokyo </w:t>
            </w:r>
            <w:proofErr w:type="spellStart"/>
            <w:proofErr w:type="gramStart"/>
            <w:r w:rsidRPr="00CB3455"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  <w:lang w:val="en-US"/>
              </w:rPr>
              <w:t>Daiba</w:t>
            </w:r>
            <w:proofErr w:type="spellEnd"/>
            <w:r w:rsidRPr="00CB3455"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  <w:lang w:val="en-US"/>
              </w:rPr>
              <w:t>,</w:t>
            </w:r>
            <w:r w:rsidRPr="00CB3455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  Royal</w:t>
            </w:r>
            <w:proofErr w:type="gramEnd"/>
            <w:r w:rsidRPr="00CB3455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 Park </w:t>
            </w:r>
            <w:proofErr w:type="spellStart"/>
            <w:r w:rsidRPr="00CB3455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>Nihonbashi</w:t>
            </w:r>
            <w:proofErr w:type="spellEnd"/>
            <w:r w:rsidRPr="00CB3455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, Grand Prince Takanawa, Mitsui Garden </w:t>
            </w:r>
            <w:proofErr w:type="spellStart"/>
            <w:r w:rsidRPr="00CB3455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>Nihombashi</w:t>
            </w:r>
            <w:proofErr w:type="spellEnd"/>
            <w:r w:rsidRPr="00CB3455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,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и</w:t>
            </w:r>
            <w:r w:rsidRPr="00CB3455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подобные</w:t>
            </w:r>
            <w:r w:rsidRPr="00CB3455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 </w:t>
            </w:r>
          </w:p>
        </w:tc>
      </w:tr>
      <w:tr w:rsidR="00D934A9" w:rsidRPr="005A427A" w14:paraId="45978CC0" w14:textId="77777777">
        <w:tc>
          <w:tcPr>
            <w:tcW w:w="993" w:type="dxa"/>
            <w:vMerge/>
          </w:tcPr>
          <w:p w14:paraId="6D7A0CE9" w14:textId="77777777" w:rsidR="00D934A9" w:rsidRPr="00CB3455" w:rsidRDefault="00D93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126" w:type="dxa"/>
            <w:tcMar>
              <w:top w:w="57" w:type="dxa"/>
              <w:bottom w:w="57" w:type="dxa"/>
            </w:tcMar>
            <w:vAlign w:val="center"/>
          </w:tcPr>
          <w:p w14:paraId="7E4E2F2B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Отели 4*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комфорт  или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5*стандарт</w:t>
            </w:r>
          </w:p>
        </w:tc>
        <w:tc>
          <w:tcPr>
            <w:tcW w:w="8080" w:type="dxa"/>
            <w:tcMar>
              <w:top w:w="57" w:type="dxa"/>
              <w:bottom w:w="57" w:type="dxa"/>
            </w:tcMar>
            <w:vAlign w:val="center"/>
          </w:tcPr>
          <w:p w14:paraId="18746D73" w14:textId="77777777" w:rsidR="00D934A9" w:rsidRPr="00CB3455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</w:pPr>
            <w:r w:rsidRPr="00CB3455"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  <w:lang w:val="en-US"/>
              </w:rPr>
              <w:t xml:space="preserve">Tokyo Marriott Hotel, The Prince Park Tower-Preferred, Hilton Tokyo Odaiba, </w:t>
            </w:r>
            <w:r w:rsidRPr="00CB3455"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  <w:lang w:val="en-US"/>
              </w:rPr>
              <w:t xml:space="preserve">Grand Prince Hotel Shin Takanawa, InterContinental ANA Tokyo by IHG, Keio Plaza Hotel Tokyo Premier Grand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или</w:t>
            </w:r>
            <w:r w:rsidRPr="00CB3455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подобные</w:t>
            </w:r>
          </w:p>
        </w:tc>
      </w:tr>
      <w:tr w:rsidR="00D934A9" w:rsidRPr="005A427A" w14:paraId="372F2CE8" w14:textId="77777777">
        <w:trPr>
          <w:trHeight w:val="289"/>
        </w:trPr>
        <w:tc>
          <w:tcPr>
            <w:tcW w:w="993" w:type="dxa"/>
            <w:vMerge w:val="restart"/>
          </w:tcPr>
          <w:p w14:paraId="61FF6F86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Киото</w:t>
            </w:r>
          </w:p>
        </w:tc>
        <w:tc>
          <w:tcPr>
            <w:tcW w:w="2126" w:type="dxa"/>
            <w:tcMar>
              <w:top w:w="57" w:type="dxa"/>
              <w:bottom w:w="57" w:type="dxa"/>
            </w:tcMar>
            <w:vAlign w:val="center"/>
          </w:tcPr>
          <w:p w14:paraId="1F66565A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Отели 4* стандарт</w:t>
            </w:r>
          </w:p>
        </w:tc>
        <w:tc>
          <w:tcPr>
            <w:tcW w:w="8080" w:type="dxa"/>
            <w:tcMar>
              <w:top w:w="57" w:type="dxa"/>
              <w:bottom w:w="57" w:type="dxa"/>
            </w:tcMar>
            <w:vAlign w:val="center"/>
          </w:tcPr>
          <w:p w14:paraId="340B7909" w14:textId="77777777" w:rsidR="00D934A9" w:rsidRPr="00CB3455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</w:pPr>
            <w:proofErr w:type="spellStart"/>
            <w:r w:rsidRPr="00CB3455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>Vischio</w:t>
            </w:r>
            <w:proofErr w:type="spellEnd"/>
            <w:r w:rsidRPr="00CB3455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 Kyoto by </w:t>
            </w:r>
            <w:proofErr w:type="spellStart"/>
            <w:r w:rsidRPr="00CB3455"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  <w:lang w:val="en-US"/>
              </w:rPr>
              <w:t>Granvia</w:t>
            </w:r>
            <w:proofErr w:type="spellEnd"/>
            <w:r w:rsidRPr="00CB3455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, DoubleTree by Hilton Kyoto Station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или</w:t>
            </w:r>
            <w:r w:rsidRPr="00CB3455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подобные</w:t>
            </w:r>
          </w:p>
        </w:tc>
      </w:tr>
      <w:tr w:rsidR="00D934A9" w:rsidRPr="005A427A" w14:paraId="00AD292D" w14:textId="77777777">
        <w:trPr>
          <w:trHeight w:val="289"/>
        </w:trPr>
        <w:tc>
          <w:tcPr>
            <w:tcW w:w="993" w:type="dxa"/>
            <w:vMerge/>
          </w:tcPr>
          <w:p w14:paraId="27DA8392" w14:textId="77777777" w:rsidR="00D934A9" w:rsidRPr="00CB3455" w:rsidRDefault="00D93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126" w:type="dxa"/>
            <w:tcMar>
              <w:top w:w="57" w:type="dxa"/>
              <w:bottom w:w="57" w:type="dxa"/>
            </w:tcMar>
            <w:vAlign w:val="center"/>
          </w:tcPr>
          <w:p w14:paraId="04F62FDD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Отели 4*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комфорт  или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5*стандарт</w:t>
            </w:r>
          </w:p>
        </w:tc>
        <w:tc>
          <w:tcPr>
            <w:tcW w:w="8080" w:type="dxa"/>
            <w:tcMar>
              <w:top w:w="57" w:type="dxa"/>
              <w:bottom w:w="57" w:type="dxa"/>
            </w:tcMar>
            <w:vAlign w:val="center"/>
          </w:tcPr>
          <w:p w14:paraId="7396F11F" w14:textId="77777777" w:rsidR="00D934A9" w:rsidRPr="00CB3455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</w:pPr>
            <w:r w:rsidRPr="00CB3455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CB3455"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  <w:lang w:val="en-US"/>
              </w:rPr>
              <w:t>Granvia</w:t>
            </w:r>
            <w:proofErr w:type="spellEnd"/>
            <w:r w:rsidRPr="00CB3455">
              <w:rPr>
                <w:rFonts w:ascii="Cambria" w:eastAsia="Cambria" w:hAnsi="Cambria" w:cs="Cambria"/>
                <w:color w:val="1F1F1F"/>
                <w:sz w:val="22"/>
                <w:szCs w:val="22"/>
                <w:lang w:val="en-US"/>
              </w:rPr>
              <w:t xml:space="preserve">, Dhawa </w:t>
            </w:r>
            <w:proofErr w:type="spellStart"/>
            <w:r w:rsidRPr="00CB3455">
              <w:rPr>
                <w:rFonts w:ascii="Cambria" w:eastAsia="Cambria" w:hAnsi="Cambria" w:cs="Cambria"/>
                <w:color w:val="1F1F1F"/>
                <w:sz w:val="22"/>
                <w:szCs w:val="22"/>
                <w:lang w:val="en-US"/>
              </w:rPr>
              <w:t>Yura</w:t>
            </w:r>
            <w:proofErr w:type="spellEnd"/>
            <w:r w:rsidRPr="00CB3455">
              <w:rPr>
                <w:rFonts w:ascii="Cambria" w:eastAsia="Cambria" w:hAnsi="Cambria" w:cs="Cambria"/>
                <w:color w:val="1F1F1F"/>
                <w:sz w:val="22"/>
                <w:szCs w:val="22"/>
                <w:lang w:val="en-US"/>
              </w:rPr>
              <w:t xml:space="preserve"> Kyoto, The Westin </w:t>
            </w:r>
            <w:proofErr w:type="spellStart"/>
            <w:r w:rsidRPr="00CB3455">
              <w:rPr>
                <w:rFonts w:ascii="Cambria" w:eastAsia="Cambria" w:hAnsi="Cambria" w:cs="Cambria"/>
                <w:color w:val="1F1F1F"/>
                <w:sz w:val="22"/>
                <w:szCs w:val="22"/>
                <w:lang w:val="en-US"/>
              </w:rPr>
              <w:t>Miyako</w:t>
            </w:r>
            <w:proofErr w:type="spellEnd"/>
            <w:r w:rsidRPr="00CB3455">
              <w:rPr>
                <w:rFonts w:ascii="Cambria" w:eastAsia="Cambria" w:hAnsi="Cambria" w:cs="Cambria"/>
                <w:color w:val="1F1F1F"/>
                <w:sz w:val="22"/>
                <w:szCs w:val="22"/>
                <w:lang w:val="en-US"/>
              </w:rPr>
              <w:t xml:space="preserve"> Kyoto</w:t>
            </w:r>
            <w:r w:rsidRPr="00CB3455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или</w:t>
            </w:r>
            <w:r w:rsidRPr="00CB3455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подобные</w:t>
            </w:r>
          </w:p>
        </w:tc>
      </w:tr>
      <w:tr w:rsidR="00D934A9" w14:paraId="4BC39CBD" w14:textId="77777777">
        <w:tc>
          <w:tcPr>
            <w:tcW w:w="11199" w:type="dxa"/>
            <w:gridSpan w:val="3"/>
          </w:tcPr>
          <w:p w14:paraId="0E116104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b/>
                <w:bCs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Внимание! Возможна замена отелей на аналогичные, той же категории.</w:t>
            </w:r>
          </w:p>
        </w:tc>
      </w:tr>
    </w:tbl>
    <w:p w14:paraId="2A60CC2D" w14:textId="77777777" w:rsidR="00D934A9" w:rsidRDefault="00D934A9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b/>
          <w:bCs/>
          <w:color w:val="000000"/>
        </w:rPr>
      </w:pPr>
    </w:p>
    <w:p w14:paraId="594CCC10" w14:textId="77777777" w:rsidR="00D934A9" w:rsidRDefault="00235C2C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В стоимость включено:</w:t>
      </w:r>
    </w:p>
    <w:p w14:paraId="723D69A9" w14:textId="77777777" w:rsidR="00D934A9" w:rsidRDefault="00235C2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284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проживание в отелях по программе на базе завтрака;</w:t>
      </w:r>
    </w:p>
    <w:p w14:paraId="390B6F28" w14:textId="77777777" w:rsidR="00D934A9" w:rsidRDefault="00235C2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284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5 групповых экскурсий с русскоговорящим гидом по программе, включая транспорт и входные билеты;</w:t>
      </w:r>
    </w:p>
    <w:p w14:paraId="06B427A1" w14:textId="77777777" w:rsidR="00D934A9" w:rsidRDefault="00235C2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284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питание</w:t>
      </w:r>
      <w:r>
        <w:rPr>
          <w:rFonts w:ascii="Cambria" w:eastAsia="Cambria" w:hAnsi="Cambria" w:cs="Cambria"/>
          <w:color w:val="000000"/>
          <w:sz w:val="22"/>
          <w:szCs w:val="22"/>
        </w:rPr>
        <w:t xml:space="preserve"> по программе;</w:t>
      </w:r>
    </w:p>
    <w:p w14:paraId="4860F3A6" w14:textId="77777777" w:rsidR="00D934A9" w:rsidRDefault="00235C2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284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 xml:space="preserve">групповой трансфер аэропорт – отель – аэропорт на заказном транспорте; </w:t>
      </w:r>
    </w:p>
    <w:p w14:paraId="4A700EEE" w14:textId="77777777" w:rsidR="00D934A9" w:rsidRDefault="00235C2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284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билеты на поезда по маршруту (обычный класс);</w:t>
      </w:r>
    </w:p>
    <w:p w14:paraId="47F9A251" w14:textId="77777777" w:rsidR="00D934A9" w:rsidRDefault="00D934A9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426"/>
        <w:rPr>
          <w:rFonts w:ascii="Cambria" w:eastAsia="Cambria" w:hAnsi="Cambria" w:cs="Cambria"/>
          <w:color w:val="000000"/>
          <w:sz w:val="12"/>
          <w:szCs w:val="12"/>
        </w:rPr>
      </w:pPr>
    </w:p>
    <w:p w14:paraId="4ED4DFCE" w14:textId="77777777" w:rsidR="00D934A9" w:rsidRDefault="00235C2C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В стоимость не включено:</w:t>
      </w:r>
    </w:p>
    <w:p w14:paraId="579ACEA1" w14:textId="77777777" w:rsidR="00D934A9" w:rsidRDefault="00235C2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0" w:after="0"/>
        <w:ind w:left="284" w:hanging="284"/>
        <w:rPr>
          <w:rFonts w:ascii="Cambria" w:eastAsia="Cambria" w:hAnsi="Cambria" w:cs="Cambria"/>
          <w:color w:val="A62B0A"/>
          <w:sz w:val="22"/>
          <w:szCs w:val="22"/>
        </w:rPr>
      </w:pPr>
      <w:r>
        <w:rPr>
          <w:rFonts w:ascii="Cambria" w:eastAsia="Cambria" w:hAnsi="Cambria" w:cs="Cambria"/>
          <w:color w:val="A62B0A"/>
          <w:sz w:val="22"/>
          <w:szCs w:val="22"/>
        </w:rPr>
        <w:t xml:space="preserve">городской налог на проживание в отеле в размере 100-1000 йен </w:t>
      </w:r>
      <w:proofErr w:type="gramStart"/>
      <w:r>
        <w:rPr>
          <w:rFonts w:ascii="Cambria" w:eastAsia="Cambria" w:hAnsi="Cambria" w:cs="Cambria"/>
          <w:color w:val="A62B0A"/>
          <w:sz w:val="22"/>
          <w:szCs w:val="22"/>
        </w:rPr>
        <w:t>на чел</w:t>
      </w:r>
      <w:proofErr w:type="gramEnd"/>
      <w:r>
        <w:rPr>
          <w:rFonts w:ascii="Cambria" w:eastAsia="Cambria" w:hAnsi="Cambria" w:cs="Cambria"/>
          <w:color w:val="A62B0A"/>
          <w:sz w:val="22"/>
          <w:szCs w:val="22"/>
        </w:rPr>
        <w:t xml:space="preserve"> в день (оплачивается наличными при регистрации)</w:t>
      </w:r>
    </w:p>
    <w:p w14:paraId="68F5ECCC" w14:textId="77777777" w:rsidR="00D934A9" w:rsidRDefault="00235C2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0" w:after="0"/>
        <w:ind w:left="284" w:hanging="284"/>
        <w:rPr>
          <w:rFonts w:ascii="Cambria" w:eastAsia="Cambria" w:hAnsi="Cambria" w:cs="Cambria"/>
          <w:color w:val="A62B0A"/>
          <w:sz w:val="22"/>
          <w:szCs w:val="22"/>
        </w:rPr>
      </w:pPr>
      <w:r>
        <w:rPr>
          <w:rFonts w:ascii="Cambria" w:eastAsia="Cambria" w:hAnsi="Cambria" w:cs="Cambria"/>
          <w:color w:val="A62B0A"/>
          <w:sz w:val="22"/>
          <w:szCs w:val="22"/>
        </w:rPr>
        <w:t xml:space="preserve">налог на термальные источники - </w:t>
      </w:r>
      <w:proofErr w:type="spellStart"/>
      <w:r>
        <w:rPr>
          <w:rFonts w:ascii="Cambria" w:eastAsia="Cambria" w:hAnsi="Cambria" w:cs="Cambria"/>
          <w:color w:val="A62B0A"/>
          <w:sz w:val="22"/>
          <w:szCs w:val="22"/>
        </w:rPr>
        <w:t>онсены</w:t>
      </w:r>
      <w:proofErr w:type="spellEnd"/>
      <w:r>
        <w:rPr>
          <w:rFonts w:ascii="Cambria" w:eastAsia="Cambria" w:hAnsi="Cambria" w:cs="Cambria"/>
          <w:color w:val="A62B0A"/>
          <w:sz w:val="22"/>
          <w:szCs w:val="22"/>
        </w:rPr>
        <w:t xml:space="preserve"> 150 йен </w:t>
      </w:r>
      <w:proofErr w:type="gramStart"/>
      <w:r>
        <w:rPr>
          <w:rFonts w:ascii="Cambria" w:eastAsia="Cambria" w:hAnsi="Cambria" w:cs="Cambria"/>
          <w:color w:val="A62B0A"/>
          <w:sz w:val="22"/>
          <w:szCs w:val="22"/>
        </w:rPr>
        <w:t>на чел</w:t>
      </w:r>
      <w:proofErr w:type="gramEnd"/>
      <w:r>
        <w:rPr>
          <w:rFonts w:ascii="Cambria" w:eastAsia="Cambria" w:hAnsi="Cambria" w:cs="Cambria"/>
          <w:color w:val="A62B0A"/>
          <w:sz w:val="22"/>
          <w:szCs w:val="22"/>
        </w:rPr>
        <w:t xml:space="preserve"> в день (оплачивается наличными при регистрации)</w:t>
      </w:r>
    </w:p>
    <w:p w14:paraId="3D8A470B" w14:textId="77777777" w:rsidR="00D934A9" w:rsidRDefault="00235C2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284" w:hanging="284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международный перелет;</w:t>
      </w:r>
    </w:p>
    <w:p w14:paraId="7CD45147" w14:textId="77777777" w:rsidR="00D934A9" w:rsidRDefault="00235C2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284" w:hanging="284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мед. страховка;</w:t>
      </w:r>
    </w:p>
    <w:p w14:paraId="783EFA4A" w14:textId="77777777" w:rsidR="00D934A9" w:rsidRDefault="00235C2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284" w:hanging="284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дополнительные экскурсии;</w:t>
      </w:r>
    </w:p>
    <w:p w14:paraId="2314DF7F" w14:textId="77777777" w:rsidR="00D934A9" w:rsidRDefault="00235C2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284" w:hanging="284"/>
        <w:rPr>
          <w:rFonts w:ascii="Cambria" w:eastAsia="Cambria" w:hAnsi="Cambria" w:cs="Cambria"/>
          <w:color w:val="000000"/>
          <w:sz w:val="18"/>
          <w:szCs w:val="18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расходы личного характера.</w:t>
      </w:r>
      <w:r>
        <w:rPr>
          <w:rFonts w:ascii="Cambria" w:eastAsia="Cambria" w:hAnsi="Cambria" w:cs="Cambria"/>
          <w:i/>
          <w:iCs/>
          <w:color w:val="000000"/>
          <w:sz w:val="22"/>
          <w:szCs w:val="22"/>
        </w:rPr>
        <w:t xml:space="preserve"> </w:t>
      </w:r>
      <w:r>
        <w:rPr>
          <w:rFonts w:ascii="Cambria" w:eastAsia="Cambria" w:hAnsi="Cambria" w:cs="Cambria"/>
          <w:i/>
          <w:iCs/>
          <w:color w:val="000000"/>
          <w:sz w:val="22"/>
          <w:szCs w:val="22"/>
        </w:rPr>
        <w:br/>
      </w:r>
    </w:p>
    <w:tbl>
      <w:tblPr>
        <w:tblStyle w:val="aa"/>
        <w:tblW w:w="11165" w:type="dxa"/>
        <w:tblInd w:w="-284" w:type="dxa"/>
        <w:tblLayout w:type="fixed"/>
        <w:tblLook w:val="0400" w:firstRow="0" w:lastRow="0" w:firstColumn="0" w:lastColumn="0" w:noHBand="0" w:noVBand="1"/>
      </w:tblPr>
      <w:tblGrid>
        <w:gridCol w:w="993"/>
        <w:gridCol w:w="2268"/>
        <w:gridCol w:w="2552"/>
        <w:gridCol w:w="5352"/>
      </w:tblGrid>
      <w:tr w:rsidR="00D934A9" w14:paraId="1ED4D460" w14:textId="77777777">
        <w:tc>
          <w:tcPr>
            <w:tcW w:w="11165" w:type="dxa"/>
            <w:gridSpan w:val="4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shd w:val="clear" w:color="auto" w:fill="BDD7EE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2CED34A" w14:textId="77777777" w:rsidR="00D934A9" w:rsidRDefault="00235C2C">
            <w:pPr>
              <w:spacing w:before="0" w:after="0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Дополнительные экскурсии с русскоговорящим гидом. Стоимость на 1 человека в USD.</w:t>
            </w:r>
          </w:p>
          <w:p w14:paraId="038CBB04" w14:textId="77777777" w:rsidR="00D934A9" w:rsidRDefault="00235C2C">
            <w:pPr>
              <w:spacing w:before="0" w:after="0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  <w:t xml:space="preserve">*Рекомендуем заказывать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  <w:t>доп</w:t>
            </w:r>
            <w:proofErr w:type="spellEnd"/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  <w:t xml:space="preserve"> экскурсии заранее. </w:t>
            </w:r>
          </w:p>
          <w:p w14:paraId="48EF491E" w14:textId="77777777" w:rsidR="00D934A9" w:rsidRDefault="00235C2C">
            <w:pPr>
              <w:spacing w:before="0" w:after="0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  <w:t>При заказе на месте НЕ гарантируется подтверждение и стоимость.</w:t>
            </w:r>
          </w:p>
        </w:tc>
      </w:tr>
      <w:tr w:rsidR="00D934A9" w14:paraId="40150EF2" w14:textId="77777777">
        <w:tc>
          <w:tcPr>
            <w:tcW w:w="993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shd w:val="clear" w:color="auto" w:fill="DEEBF6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5E41D7F" w14:textId="77777777" w:rsidR="00D934A9" w:rsidRDefault="00235C2C">
            <w:pPr>
              <w:spacing w:before="0" w:after="0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День</w:t>
            </w:r>
          </w:p>
        </w:tc>
        <w:tc>
          <w:tcPr>
            <w:tcW w:w="10172" w:type="dxa"/>
            <w:gridSpan w:val="3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shd w:val="clear" w:color="auto" w:fill="DEEB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C7AEF" w14:textId="77777777" w:rsidR="00D934A9" w:rsidRDefault="00235C2C">
            <w:pPr>
              <w:spacing w:before="0" w:after="0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Описание</w:t>
            </w:r>
          </w:p>
        </w:tc>
      </w:tr>
      <w:tr w:rsidR="00D934A9" w14:paraId="2FDCD5B5" w14:textId="77777777">
        <w:trPr>
          <w:trHeight w:val="20"/>
        </w:trPr>
        <w:tc>
          <w:tcPr>
            <w:tcW w:w="993" w:type="dxa"/>
            <w:vMerge w:val="restart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2EB37F4" w14:textId="77777777" w:rsidR="00D934A9" w:rsidRDefault="00D934A9">
            <w:pPr>
              <w:spacing w:before="0" w:after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  <w:p w14:paraId="14CE3D8C" w14:textId="77777777" w:rsidR="00D934A9" w:rsidRDefault="00235C2C">
            <w:pPr>
              <w:spacing w:before="0" w:after="0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День 6</w:t>
            </w:r>
          </w:p>
          <w:p w14:paraId="471BD64A" w14:textId="77777777" w:rsidR="00D934A9" w:rsidRDefault="00235C2C">
            <w:pPr>
              <w:spacing w:before="0" w:after="0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(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Пт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172" w:type="dxa"/>
            <w:gridSpan w:val="3"/>
            <w:tcBorders>
              <w:top w:val="single" w:sz="4" w:space="0" w:color="1F4E79"/>
              <w:left w:val="single" w:sz="4" w:space="0" w:color="404040"/>
              <w:bottom w:val="single" w:sz="4" w:space="0" w:color="1F4E79"/>
              <w:right w:val="single" w:sz="4" w:space="0" w:color="40404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F8A8BB" w14:textId="77777777" w:rsidR="00D934A9" w:rsidRDefault="00235C2C">
            <w:pPr>
              <w:spacing w:before="0" w:after="0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Экскурсия в Нара и Осака – 8ч.</w:t>
            </w:r>
          </w:p>
          <w:p w14:paraId="0B6DCB3A" w14:textId="77777777" w:rsidR="00D934A9" w:rsidRDefault="00235C2C">
            <w:pPr>
              <w:spacing w:before="0" w:after="0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Встреча с гидом в холле отеля в Киото (время встречи указывается в ваучере). </w:t>
            </w:r>
          </w:p>
          <w:p w14:paraId="0E1A39E1" w14:textId="77777777" w:rsidR="00D934A9" w:rsidRDefault="00235C2C">
            <w:pPr>
              <w:spacing w:before="0" w:after="0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заказной</w:t>
            </w:r>
          </w:p>
          <w:p w14:paraId="1F2B1CFF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Переезд в Нару. По легендам, именно на земле Нары, первый японский император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Дзимму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положил начало японской государственности. В период с 710 по 784 г. Нара была столицей Японии. </w:t>
            </w:r>
          </w:p>
          <w:p w14:paraId="54041536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Прогулка по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парку Нара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– одному из старейших парков Японии.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Парк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буквально усеянный национальными сокровищами и объектами всемирного наследия, известен еще и как «парк оленей». В парке живут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сотни ручных оленей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– символов города, признанных природным сокровищем. Оленей можно покормить крекерами, которые продаются в специальных ларьках.</w:t>
            </w:r>
          </w:p>
          <w:p w14:paraId="3BAEA9C2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храмового комплекса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Тодайдзи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,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внутри которого на лепестках священного лотоса восседает величественная статуя Будды.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Тодайдзи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 является одним из самых известных и исторически значимых храмов Японии и достопримечательностей Нары.</w:t>
            </w:r>
          </w:p>
          <w:p w14:paraId="36B35BF5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Переезд в Осаку – современный город, третий по величине в Японии.  Он славится своей гастрономической культурой, ночной жизнью, шоппингом и приветливыми жителями.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  <w:p w14:paraId="19DB8FBC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Обед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 ресторане.</w:t>
            </w:r>
          </w:p>
          <w:p w14:paraId="1725EEF3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Прогулка по району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  <w:highlight w:val="white"/>
              </w:rPr>
              <w:t>Дотомбори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 и центральному проспекту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Синсаибаси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 – улице неоновых реклам.</w:t>
            </w:r>
          </w:p>
          <w:p w14:paraId="254C96FA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Остановка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для фотографирования на фоне замка Осака (без посещения музея замка и парка) </w:t>
            </w:r>
          </w:p>
          <w:p w14:paraId="0648BF3A" w14:textId="77777777" w:rsidR="00D934A9" w:rsidRDefault="0023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Возвращение в отель.</w:t>
            </w:r>
          </w:p>
        </w:tc>
      </w:tr>
      <w:tr w:rsidR="00D934A9" w14:paraId="391DB7A8" w14:textId="77777777">
        <w:trPr>
          <w:trHeight w:val="128"/>
        </w:trPr>
        <w:tc>
          <w:tcPr>
            <w:tcW w:w="993" w:type="dxa"/>
            <w:vMerge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5FF5F17" w14:textId="77777777" w:rsidR="00D934A9" w:rsidRDefault="00D93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10172" w:type="dxa"/>
            <w:gridSpan w:val="3"/>
            <w:tcBorders>
              <w:top w:val="single" w:sz="4" w:space="0" w:color="1F4E79"/>
              <w:left w:val="single" w:sz="4" w:space="0" w:color="404040"/>
              <w:bottom w:val="single" w:sz="4" w:space="0" w:color="1F4E79"/>
              <w:right w:val="single" w:sz="4" w:space="0" w:color="1F4E79"/>
            </w:tcBorders>
            <w:shd w:val="clear" w:color="auto" w:fill="DEEB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EFC321" w14:textId="77777777" w:rsidR="00D934A9" w:rsidRDefault="00235C2C">
            <w:pPr>
              <w:spacing w:before="0" w:after="0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Стоимость экскурсии на человека в долларах США</w:t>
            </w:r>
          </w:p>
        </w:tc>
      </w:tr>
      <w:tr w:rsidR="00D934A9" w14:paraId="2727C281" w14:textId="77777777">
        <w:trPr>
          <w:trHeight w:val="127"/>
        </w:trPr>
        <w:tc>
          <w:tcPr>
            <w:tcW w:w="993" w:type="dxa"/>
            <w:vMerge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41B8CCF" w14:textId="77777777" w:rsidR="00D934A9" w:rsidRDefault="00D93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1F4E79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F5C6CD" w14:textId="77777777" w:rsidR="00D934A9" w:rsidRDefault="00235C2C">
            <w:pPr>
              <w:spacing w:before="0" w:after="0"/>
              <w:ind w:right="57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Взрослые: 230$</w:t>
            </w:r>
          </w:p>
        </w:tc>
        <w:tc>
          <w:tcPr>
            <w:tcW w:w="2552" w:type="dxa"/>
            <w:tcBorders>
              <w:top w:val="single" w:sz="4" w:space="0" w:color="1F4E79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D88C00" w14:textId="77777777" w:rsidR="00D934A9" w:rsidRDefault="00235C2C">
            <w:pPr>
              <w:spacing w:before="0" w:after="0"/>
              <w:ind w:right="57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6–11 лет: 210$</w:t>
            </w:r>
          </w:p>
        </w:tc>
        <w:tc>
          <w:tcPr>
            <w:tcW w:w="5352" w:type="dxa"/>
            <w:tcBorders>
              <w:top w:val="single" w:sz="4" w:space="0" w:color="1F4E79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7FBAA3" w14:textId="77777777" w:rsidR="00D934A9" w:rsidRDefault="00235C2C">
            <w:pPr>
              <w:spacing w:before="0" w:after="0"/>
              <w:ind w:right="57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0–5 лет: бесплатно без места и питания, с местом в транспорте - 100$</w:t>
            </w:r>
          </w:p>
        </w:tc>
      </w:tr>
    </w:tbl>
    <w:p w14:paraId="3B5D86AF" w14:textId="77777777" w:rsidR="00D934A9" w:rsidRDefault="00235C2C">
      <w:pPr>
        <w:spacing w:before="0" w:after="0"/>
        <w:ind w:right="-284"/>
      </w:pP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>* На месте возможна отмена или замена объектов по программе, а также изменение порядка объектов осмотра в связи с трафиком на дорогах и другими, не зависящими от компании, обстоятельствами</w:t>
      </w:r>
    </w:p>
    <w:p w14:paraId="0E04CDC8" w14:textId="77777777" w:rsidR="00D934A9" w:rsidRDefault="00235C2C">
      <w:pPr>
        <w:spacing w:before="0" w:after="0"/>
        <w:ind w:right="-284"/>
      </w:pP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>** Продолжительность экскурсий указана ориентировочно и может быть скорректирована с сохранением программы</w:t>
      </w:r>
    </w:p>
    <w:p w14:paraId="69571BD7" w14:textId="77777777" w:rsidR="00D934A9" w:rsidRDefault="00D934A9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284"/>
        <w:rPr>
          <w:rFonts w:ascii="Cambria" w:eastAsia="Cambria" w:hAnsi="Cambria" w:cs="Cambria"/>
          <w:color w:val="000000"/>
          <w:sz w:val="20"/>
          <w:szCs w:val="20"/>
        </w:rPr>
      </w:pPr>
    </w:p>
    <w:sectPr w:rsidR="00D934A9">
      <w:footerReference w:type="default" r:id="rId8"/>
      <w:pgSz w:w="11906" w:h="16838"/>
      <w:pgMar w:top="284" w:right="282" w:bottom="284" w:left="709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C25933" w14:textId="77777777" w:rsidR="00412331" w:rsidRDefault="00412331">
      <w:pPr>
        <w:spacing w:before="0" w:after="0"/>
      </w:pPr>
      <w:r>
        <w:separator/>
      </w:r>
    </w:p>
  </w:endnote>
  <w:endnote w:type="continuationSeparator" w:id="0">
    <w:p w14:paraId="589C19AF" w14:textId="77777777" w:rsidR="00412331" w:rsidRDefault="00412331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  <w:embedRegular r:id="rId1" w:fontKey="{E84F429C-8C13-4BE7-9857-F5DD39DADB20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2" w:fontKey="{507B38F5-CB11-43FD-BFB7-E9E0E1FC9E9B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47A10AE4-6433-4006-8428-7F786DFF6053}"/>
    <w:embedBold r:id="rId4" w:fontKey="{4B0F7B29-19CF-4579-AA2C-7AE6AE117FCF}"/>
    <w:embedItalic r:id="rId5" w:fontKey="{FCA76A0B-355E-456E-A0FF-1B8BFF9DDBCD}"/>
    <w:embedBoldItalic r:id="rId6" w:fontKey="{0DB8FD9F-D508-4F2C-8815-AC95E2E543EE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7" w:fontKey="{681E3CF7-D599-4C60-BA42-A57037A7D2C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B74F7" w14:textId="77777777" w:rsidR="00D934A9" w:rsidRPr="00CB3455" w:rsidRDefault="00D934A9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  <w:tab w:val="left" w:pos="10050"/>
      </w:tabs>
      <w:spacing w:before="0" w:after="0"/>
      <w:ind w:right="-850"/>
      <w:rPr>
        <w:rFonts w:ascii="Cambria" w:eastAsia="Cambria" w:hAnsi="Cambria" w:cs="Cambria"/>
        <w:color w:val="000000"/>
        <w:sz w:val="4"/>
        <w:szCs w:val="4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321C8E" w14:textId="77777777" w:rsidR="00412331" w:rsidRDefault="00412331">
      <w:pPr>
        <w:spacing w:before="0" w:after="0"/>
      </w:pPr>
      <w:r>
        <w:separator/>
      </w:r>
    </w:p>
  </w:footnote>
  <w:footnote w:type="continuationSeparator" w:id="0">
    <w:p w14:paraId="4DCC5305" w14:textId="77777777" w:rsidR="00412331" w:rsidRDefault="00412331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D452E5"/>
    <w:multiLevelType w:val="multilevel"/>
    <w:tmpl w:val="BCEC3DC2"/>
    <w:lvl w:ilvl="0">
      <w:start w:val="1"/>
      <w:numFmt w:val="bullet"/>
      <w:lvlText w:val="⮚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5834565"/>
    <w:multiLevelType w:val="multilevel"/>
    <w:tmpl w:val="D0468BDA"/>
    <w:lvl w:ilvl="0">
      <w:start w:val="1"/>
      <w:numFmt w:val="bullet"/>
      <w:lvlText w:val="⮚"/>
      <w:lvlJc w:val="left"/>
      <w:pPr>
        <w:ind w:left="92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64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6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8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0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2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4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6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88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23815B9"/>
    <w:multiLevelType w:val="multilevel"/>
    <w:tmpl w:val="12E8D3DE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2E4698A"/>
    <w:multiLevelType w:val="multilevel"/>
    <w:tmpl w:val="6046C5D0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D032557"/>
    <w:multiLevelType w:val="multilevel"/>
    <w:tmpl w:val="4A1A4A4A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1AA0D4E"/>
    <w:multiLevelType w:val="multilevel"/>
    <w:tmpl w:val="1D8A8142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4A9"/>
    <w:rsid w:val="00235C2C"/>
    <w:rsid w:val="00412331"/>
    <w:rsid w:val="005A427A"/>
    <w:rsid w:val="00CB3455"/>
    <w:rsid w:val="00D93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1A5385"/>
  <w15:docId w15:val="{542C3EC2-DFCB-4C9C-9DDE-82B760BDD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before="100" w:after="1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b">
    <w:basedOn w:val="TableNormal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onjPQy9x3zEbQLuyihiMkFkcDQ==">CgMxLjA4AHIhMU5NYVpuQXFEYWdzZ0d2aW84cTRvUHRMNnFBY1hoNUNY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1814</Words>
  <Characters>10342</Characters>
  <Application>Microsoft Office Word</Application>
  <DocSecurity>0</DocSecurity>
  <Lines>86</Lines>
  <Paragraphs>24</Paragraphs>
  <ScaleCrop>false</ScaleCrop>
  <Company/>
  <LinksUpToDate>false</LinksUpToDate>
  <CharactersWithSpaces>12132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Julia Radchenko</cp:lastModifiedBy>
  <cp:revision>4</cp:revision>
  <dcterms:created xsi:type="dcterms:W3CDTF">2026-08-13T12:38:00Z</dcterms:created>
  <dcterms:modified xsi:type="dcterms:W3CDTF">2026-10-02T11:04:00Z</dcterms:modified>
</cp:coreProperties>
</file>